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1655" w14:textId="68CE391F" w:rsidR="000E67F1" w:rsidRPr="007F1F06" w:rsidRDefault="005873C3" w:rsidP="009F2B31">
      <w:pPr>
        <w:spacing w:after="120"/>
        <w:rPr>
          <w:lang w:val="lv-LV"/>
        </w:rPr>
      </w:pPr>
      <w:r w:rsidRPr="007F1F06">
        <w:rPr>
          <w:rFonts w:asciiTheme="minorHAnsi" w:hAnsiTheme="minorHAnsi" w:cstheme="minorHAnsi"/>
          <w:b/>
          <w:bCs/>
          <w:noProof/>
          <w:sz w:val="22"/>
          <w:szCs w:val="22"/>
          <w:lang w:val="lv-LV"/>
        </w:rPr>
        <w:drawing>
          <wp:anchor distT="0" distB="0" distL="114300" distR="114300" simplePos="0" relativeHeight="251666432" behindDoc="1" locked="0" layoutInCell="1" allowOverlap="1" wp14:anchorId="06DD1BCE" wp14:editId="4A6CBEE2">
            <wp:simplePos x="0" y="0"/>
            <wp:positionH relativeFrom="column">
              <wp:posOffset>3418205</wp:posOffset>
            </wp:positionH>
            <wp:positionV relativeFrom="paragraph">
              <wp:posOffset>635</wp:posOffset>
            </wp:positionV>
            <wp:extent cx="1351915" cy="1130935"/>
            <wp:effectExtent l="0" t="0" r="0" b="0"/>
            <wp:wrapTight wrapText="bothSides">
              <wp:wrapPolygon edited="0">
                <wp:start x="0" y="0"/>
                <wp:lineTo x="0" y="21345"/>
                <wp:lineTo x="21306" y="21345"/>
                <wp:lineTo x="21306"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1915" cy="1130935"/>
                    </a:xfrm>
                    <a:prstGeom prst="rect">
                      <a:avLst/>
                    </a:prstGeom>
                  </pic:spPr>
                </pic:pic>
              </a:graphicData>
            </a:graphic>
            <wp14:sizeRelH relativeFrom="margin">
              <wp14:pctWidth>0</wp14:pctWidth>
            </wp14:sizeRelH>
            <wp14:sizeRelV relativeFrom="margin">
              <wp14:pctHeight>0</wp14:pctHeight>
            </wp14:sizeRelV>
          </wp:anchor>
        </w:drawing>
      </w:r>
      <w:r w:rsidRPr="007F1F06">
        <w:rPr>
          <w:rFonts w:asciiTheme="minorHAnsi" w:hAnsiTheme="minorHAnsi" w:cstheme="minorHAnsi"/>
          <w:noProof/>
          <w:sz w:val="22"/>
          <w:szCs w:val="22"/>
          <w:lang w:val="lv-LV"/>
        </w:rPr>
        <w:drawing>
          <wp:anchor distT="0" distB="0" distL="114300" distR="114300" simplePos="0" relativeHeight="251659264" behindDoc="1" locked="0" layoutInCell="1" allowOverlap="1" wp14:anchorId="107113DA" wp14:editId="28ED084F">
            <wp:simplePos x="0" y="0"/>
            <wp:positionH relativeFrom="column">
              <wp:posOffset>1305560</wp:posOffset>
            </wp:positionH>
            <wp:positionV relativeFrom="paragraph">
              <wp:posOffset>635</wp:posOffset>
            </wp:positionV>
            <wp:extent cx="1360170" cy="1096010"/>
            <wp:effectExtent l="0" t="0" r="0" b="0"/>
            <wp:wrapTight wrapText="bothSides">
              <wp:wrapPolygon edited="0">
                <wp:start x="3025" y="1752"/>
                <wp:lineTo x="2622" y="2753"/>
                <wp:lineTo x="2218" y="6257"/>
                <wp:lineTo x="2622" y="10262"/>
                <wp:lineTo x="1008" y="12514"/>
                <wp:lineTo x="1008" y="13265"/>
                <wp:lineTo x="2824" y="14267"/>
                <wp:lineTo x="4840" y="19523"/>
                <wp:lineTo x="15731" y="19523"/>
                <wp:lineTo x="18151" y="18271"/>
                <wp:lineTo x="19765" y="16519"/>
                <wp:lineTo x="19966" y="13516"/>
                <wp:lineTo x="9277" y="10262"/>
                <wp:lineTo x="9277" y="1752"/>
                <wp:lineTo x="3025" y="1752"/>
              </wp:wrapPolygon>
            </wp:wrapTight>
            <wp:docPr id="7" name="Picture 6" descr="Logo, company name&#10;&#10;Description automatically generated">
              <a:extLst xmlns:a="http://schemas.openxmlformats.org/drawingml/2006/main">
                <a:ext uri="{FF2B5EF4-FFF2-40B4-BE49-F238E27FC236}">
                  <a16:creationId xmlns:a16="http://schemas.microsoft.com/office/drawing/2014/main" id="{838E668D-A6C7-4EEF-97EA-4267537044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838E668D-A6C7-4EEF-97EA-4267537044A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0170" cy="1096010"/>
                    </a:xfrm>
                    <a:prstGeom prst="rect">
                      <a:avLst/>
                    </a:prstGeom>
                  </pic:spPr>
                </pic:pic>
              </a:graphicData>
            </a:graphic>
            <wp14:sizeRelH relativeFrom="margin">
              <wp14:pctWidth>0</wp14:pctWidth>
            </wp14:sizeRelH>
            <wp14:sizeRelV relativeFrom="margin">
              <wp14:pctHeight>0</wp14:pctHeight>
            </wp14:sizeRelV>
          </wp:anchor>
        </w:drawing>
      </w:r>
    </w:p>
    <w:p w14:paraId="480D5E6E" w14:textId="71963C24" w:rsidR="000E67F1" w:rsidRPr="007F1F06" w:rsidRDefault="000E67F1" w:rsidP="009F2B31">
      <w:pPr>
        <w:spacing w:after="120"/>
        <w:rPr>
          <w:lang w:val="lv-LV"/>
        </w:rPr>
      </w:pPr>
    </w:p>
    <w:p w14:paraId="653343A1" w14:textId="4A0D8696" w:rsidR="000E67F1" w:rsidRPr="007F1F06" w:rsidRDefault="000E67F1" w:rsidP="009F2B31">
      <w:pPr>
        <w:spacing w:after="120"/>
        <w:rPr>
          <w:lang w:val="lv-LV"/>
        </w:rPr>
      </w:pPr>
    </w:p>
    <w:p w14:paraId="4193FB95" w14:textId="78E63DEC" w:rsidR="000E67F1" w:rsidRPr="007F1F06" w:rsidRDefault="000E67F1" w:rsidP="009F2B31">
      <w:pPr>
        <w:spacing w:after="120"/>
        <w:rPr>
          <w:lang w:val="lv-LV"/>
        </w:rPr>
      </w:pPr>
    </w:p>
    <w:p w14:paraId="30887A64" w14:textId="0FCDD92B" w:rsidR="000E67F1" w:rsidRPr="007F1F06" w:rsidRDefault="000E67F1" w:rsidP="009F2B31">
      <w:pPr>
        <w:spacing w:after="120"/>
        <w:rPr>
          <w:lang w:val="lv-LV"/>
        </w:rPr>
      </w:pPr>
    </w:p>
    <w:p w14:paraId="760EAF3E" w14:textId="46A46C56" w:rsidR="000E67F1" w:rsidRPr="007F1F06" w:rsidRDefault="000E67F1" w:rsidP="009F2B31">
      <w:pPr>
        <w:spacing w:after="120"/>
        <w:rPr>
          <w:lang w:val="lv-LV"/>
        </w:rPr>
      </w:pPr>
    </w:p>
    <w:p w14:paraId="6418BF41" w14:textId="20C67A66" w:rsidR="000E67F1" w:rsidRPr="007F1F06" w:rsidRDefault="000E67F1" w:rsidP="009F2B31">
      <w:pPr>
        <w:spacing w:after="120"/>
        <w:rPr>
          <w:lang w:val="lv-LV"/>
        </w:rPr>
      </w:pPr>
    </w:p>
    <w:p w14:paraId="2C10F016" w14:textId="2B0EBE1B" w:rsidR="000E67F1" w:rsidRPr="007F1F06" w:rsidRDefault="000E67F1" w:rsidP="009F2B31">
      <w:pPr>
        <w:spacing w:after="120"/>
        <w:rPr>
          <w:lang w:val="lv-LV"/>
        </w:rPr>
      </w:pPr>
    </w:p>
    <w:p w14:paraId="0D0DEAC1" w14:textId="69F3B764" w:rsidR="000E67F1" w:rsidRPr="002B33C2" w:rsidRDefault="000E67F1" w:rsidP="009F2B31">
      <w:pPr>
        <w:spacing w:after="120"/>
        <w:rPr>
          <w:rFonts w:asciiTheme="majorHAnsi" w:hAnsiTheme="majorHAnsi" w:cstheme="majorHAnsi"/>
          <w:b/>
          <w:color w:val="1F3864" w:themeColor="accent1" w:themeShade="80"/>
          <w:sz w:val="60"/>
          <w:szCs w:val="60"/>
          <w:lang w:val="lv-LV"/>
        </w:rPr>
      </w:pPr>
    </w:p>
    <w:p w14:paraId="7BED4162" w14:textId="77777777" w:rsidR="002B33C2" w:rsidRPr="00FF5B70" w:rsidRDefault="000E67F1" w:rsidP="009F2B31">
      <w:pPr>
        <w:spacing w:after="120"/>
        <w:jc w:val="center"/>
        <w:rPr>
          <w:rFonts w:asciiTheme="minorHAnsi" w:hAnsiTheme="minorHAnsi" w:cstheme="minorHAnsi"/>
          <w:b/>
          <w:color w:val="1F3864" w:themeColor="accent1" w:themeShade="80"/>
          <w:sz w:val="52"/>
          <w:szCs w:val="52"/>
          <w:lang w:val="lv-LV"/>
        </w:rPr>
      </w:pPr>
      <w:r w:rsidRPr="00FF5B70">
        <w:rPr>
          <w:rFonts w:asciiTheme="minorHAnsi" w:hAnsiTheme="minorHAnsi" w:cstheme="minorHAnsi"/>
          <w:b/>
          <w:color w:val="1F3864" w:themeColor="accent1" w:themeShade="80"/>
          <w:sz w:val="52"/>
          <w:szCs w:val="52"/>
          <w:lang w:val="lv-LV"/>
        </w:rPr>
        <w:t xml:space="preserve">Pārtikas publiskie iepirkumi </w:t>
      </w:r>
    </w:p>
    <w:p w14:paraId="1F71399F" w14:textId="64D0D3C5" w:rsidR="00FD72B4" w:rsidRDefault="000E67F1" w:rsidP="00FD72B4">
      <w:pPr>
        <w:spacing w:after="120"/>
        <w:jc w:val="center"/>
        <w:rPr>
          <w:rFonts w:asciiTheme="minorHAnsi" w:hAnsiTheme="minorHAnsi" w:cstheme="minorHAnsi"/>
          <w:b/>
          <w:color w:val="1F3864" w:themeColor="accent1" w:themeShade="80"/>
          <w:sz w:val="52"/>
          <w:szCs w:val="52"/>
          <w:lang w:val="lv-LV"/>
        </w:rPr>
      </w:pPr>
      <w:r w:rsidRPr="00FF5B70">
        <w:rPr>
          <w:rFonts w:asciiTheme="minorHAnsi" w:hAnsiTheme="minorHAnsi" w:cstheme="minorHAnsi"/>
          <w:b/>
          <w:color w:val="1F3864" w:themeColor="accent1" w:themeShade="80"/>
          <w:sz w:val="52"/>
          <w:szCs w:val="52"/>
          <w:lang w:val="lv-LV"/>
        </w:rPr>
        <w:t>Vidzemes reģionā:</w:t>
      </w:r>
      <w:r w:rsidR="00FD72B4">
        <w:rPr>
          <w:rFonts w:asciiTheme="minorHAnsi" w:hAnsiTheme="minorHAnsi" w:cstheme="minorHAnsi"/>
          <w:b/>
          <w:color w:val="1F3864" w:themeColor="accent1" w:themeShade="80"/>
          <w:sz w:val="52"/>
          <w:szCs w:val="52"/>
          <w:lang w:val="lv-LV"/>
        </w:rPr>
        <w:t xml:space="preserve"> </w:t>
      </w:r>
      <w:r w:rsidRPr="00FF5B70">
        <w:rPr>
          <w:rFonts w:asciiTheme="minorHAnsi" w:hAnsiTheme="minorHAnsi" w:cstheme="minorHAnsi"/>
          <w:b/>
          <w:color w:val="1F3864" w:themeColor="accent1" w:themeShade="80"/>
          <w:sz w:val="52"/>
          <w:szCs w:val="52"/>
          <w:lang w:val="lv-LV"/>
        </w:rPr>
        <w:t xml:space="preserve">pašvaldību un </w:t>
      </w:r>
    </w:p>
    <w:p w14:paraId="45CF69E5" w14:textId="784F90C1" w:rsidR="000E67F1" w:rsidRPr="00FF5B70" w:rsidRDefault="00FD72B4" w:rsidP="009F2B31">
      <w:pPr>
        <w:spacing w:after="120"/>
        <w:jc w:val="center"/>
        <w:rPr>
          <w:rFonts w:asciiTheme="minorHAnsi" w:hAnsiTheme="minorHAnsi" w:cstheme="minorHAnsi"/>
          <w:b/>
          <w:color w:val="1F3864" w:themeColor="accent1" w:themeShade="80"/>
          <w:sz w:val="52"/>
          <w:szCs w:val="52"/>
          <w:lang w:val="lv-LV"/>
        </w:rPr>
      </w:pPr>
      <w:r w:rsidRPr="00FD72B4">
        <w:rPr>
          <w:rFonts w:asciiTheme="minorHAnsi" w:hAnsiTheme="minorHAnsi" w:cstheme="minorHAnsi"/>
          <w:b/>
          <w:color w:val="1F3864" w:themeColor="accent1" w:themeShade="80"/>
          <w:sz w:val="52"/>
          <w:szCs w:val="52"/>
          <w:lang w:val="lv-LV"/>
        </w:rPr>
        <w:t>pārtikas ražotāju un pārstrādātāju</w:t>
      </w:r>
      <w:r w:rsidR="000E67F1" w:rsidRPr="00FF5B70">
        <w:rPr>
          <w:rFonts w:asciiTheme="minorHAnsi" w:hAnsiTheme="minorHAnsi" w:cstheme="minorHAnsi"/>
          <w:b/>
          <w:color w:val="1F3864" w:themeColor="accent1" w:themeShade="80"/>
          <w:sz w:val="52"/>
          <w:szCs w:val="52"/>
          <w:lang w:val="lv-LV"/>
        </w:rPr>
        <w:t xml:space="preserve"> </w:t>
      </w:r>
      <w:proofErr w:type="spellStart"/>
      <w:r w:rsidR="000E67F1" w:rsidRPr="00FF5B70">
        <w:rPr>
          <w:rFonts w:asciiTheme="minorHAnsi" w:hAnsiTheme="minorHAnsi" w:cstheme="minorHAnsi"/>
          <w:b/>
          <w:color w:val="1F3864" w:themeColor="accent1" w:themeShade="80"/>
          <w:sz w:val="52"/>
          <w:szCs w:val="52"/>
          <w:lang w:val="lv-LV"/>
        </w:rPr>
        <w:t>pieredze</w:t>
      </w:r>
      <w:proofErr w:type="spellEnd"/>
    </w:p>
    <w:p w14:paraId="4161868E" w14:textId="5573CC5A" w:rsidR="000E67F1" w:rsidRPr="009F2B31" w:rsidRDefault="000E67F1" w:rsidP="009F2B31">
      <w:pPr>
        <w:spacing w:after="120"/>
        <w:rPr>
          <w:sz w:val="56"/>
          <w:szCs w:val="56"/>
          <w:lang w:val="lv-LV"/>
        </w:rPr>
      </w:pPr>
    </w:p>
    <w:p w14:paraId="56737F92" w14:textId="27F1ECF1" w:rsidR="000E67F1" w:rsidRPr="007F1F06" w:rsidRDefault="000E67F1" w:rsidP="009F2B31">
      <w:pPr>
        <w:spacing w:after="120"/>
        <w:rPr>
          <w:lang w:val="lv-LV"/>
        </w:rPr>
      </w:pPr>
    </w:p>
    <w:p w14:paraId="071B986B" w14:textId="48B3038F" w:rsidR="000E67F1" w:rsidRPr="007F1F06" w:rsidRDefault="000E67F1" w:rsidP="009F2B31">
      <w:pPr>
        <w:spacing w:after="120"/>
        <w:rPr>
          <w:lang w:val="lv-LV"/>
        </w:rPr>
      </w:pPr>
    </w:p>
    <w:p w14:paraId="169C51C1" w14:textId="05F91390" w:rsidR="000E67F1" w:rsidRPr="007F1F06" w:rsidRDefault="000E67F1" w:rsidP="009F2B31">
      <w:pPr>
        <w:spacing w:after="120"/>
        <w:rPr>
          <w:lang w:val="lv-LV"/>
        </w:rPr>
      </w:pPr>
    </w:p>
    <w:p w14:paraId="3F702280" w14:textId="4BE86244" w:rsidR="000E67F1" w:rsidRPr="007F1F06" w:rsidRDefault="000E67F1" w:rsidP="009F2B31">
      <w:pPr>
        <w:spacing w:after="120"/>
        <w:rPr>
          <w:lang w:val="lv-LV"/>
        </w:rPr>
      </w:pPr>
    </w:p>
    <w:p w14:paraId="2D0E9568" w14:textId="2386944B" w:rsidR="000E67F1" w:rsidRPr="007F1F06" w:rsidRDefault="000E67F1" w:rsidP="009F2B31">
      <w:pPr>
        <w:spacing w:after="120"/>
        <w:rPr>
          <w:lang w:val="lv-LV"/>
        </w:rPr>
      </w:pPr>
    </w:p>
    <w:p w14:paraId="2234521F" w14:textId="5427A46F" w:rsidR="000E67F1" w:rsidRPr="007F1F06" w:rsidRDefault="000E67F1" w:rsidP="009F2B31">
      <w:pPr>
        <w:spacing w:after="120"/>
        <w:rPr>
          <w:lang w:val="lv-LV"/>
        </w:rPr>
      </w:pPr>
    </w:p>
    <w:p w14:paraId="0FDC1D94" w14:textId="0A6775C9" w:rsidR="000E67F1" w:rsidRPr="007F1F06" w:rsidRDefault="000E67F1" w:rsidP="009F2B31">
      <w:pPr>
        <w:spacing w:after="120"/>
        <w:rPr>
          <w:lang w:val="lv-LV"/>
        </w:rPr>
      </w:pPr>
    </w:p>
    <w:p w14:paraId="3E1E4A48" w14:textId="2B1470B8" w:rsidR="000E67F1" w:rsidRPr="007F1F06" w:rsidRDefault="000E67F1" w:rsidP="009F2B31">
      <w:pPr>
        <w:spacing w:after="120"/>
        <w:rPr>
          <w:lang w:val="lv-LV"/>
        </w:rPr>
      </w:pPr>
    </w:p>
    <w:p w14:paraId="4A34FE09" w14:textId="08643E5C" w:rsidR="000E67F1" w:rsidRPr="00321DF7" w:rsidRDefault="000E67F1" w:rsidP="009F2B31">
      <w:pPr>
        <w:spacing w:after="120"/>
        <w:jc w:val="center"/>
        <w:rPr>
          <w:rFonts w:asciiTheme="majorHAnsi" w:hAnsiTheme="majorHAnsi" w:cstheme="majorHAnsi"/>
          <w:b/>
          <w:color w:val="1F3864" w:themeColor="accent1" w:themeShade="80"/>
          <w:sz w:val="28"/>
          <w:szCs w:val="28"/>
          <w:lang w:val="lv-LV"/>
        </w:rPr>
      </w:pPr>
      <w:r w:rsidRPr="00321DF7">
        <w:rPr>
          <w:rFonts w:asciiTheme="majorHAnsi" w:hAnsiTheme="majorHAnsi" w:cstheme="majorHAnsi"/>
          <w:b/>
          <w:color w:val="1F3864" w:themeColor="accent1" w:themeShade="80"/>
          <w:sz w:val="28"/>
          <w:szCs w:val="28"/>
          <w:lang w:val="lv-LV"/>
        </w:rPr>
        <w:t>Vidzeme, 2022</w:t>
      </w:r>
    </w:p>
    <w:p w14:paraId="72C717FE" w14:textId="3A592ABF" w:rsidR="000E67F1" w:rsidRDefault="000E67F1" w:rsidP="009F2B31">
      <w:pPr>
        <w:spacing w:after="120"/>
        <w:rPr>
          <w:rFonts w:asciiTheme="majorHAnsi" w:hAnsiTheme="majorHAnsi" w:cstheme="majorHAnsi"/>
          <w:color w:val="1F3864" w:themeColor="accent1" w:themeShade="80"/>
          <w:lang w:val="lv-LV"/>
        </w:rPr>
      </w:pPr>
    </w:p>
    <w:p w14:paraId="09C9B6BC" w14:textId="77777777" w:rsidR="00FD72B4" w:rsidRPr="007F1F06" w:rsidRDefault="00FD72B4" w:rsidP="009F2B31">
      <w:pPr>
        <w:spacing w:after="120"/>
        <w:rPr>
          <w:rFonts w:asciiTheme="majorHAnsi" w:hAnsiTheme="majorHAnsi" w:cstheme="majorHAnsi"/>
          <w:color w:val="1F3864" w:themeColor="accent1" w:themeShade="80"/>
          <w:lang w:val="lv-LV"/>
        </w:rPr>
      </w:pPr>
    </w:p>
    <w:p w14:paraId="1A536C1C" w14:textId="77777777" w:rsidR="00321DF7" w:rsidRDefault="00321DF7" w:rsidP="009F2B31">
      <w:pPr>
        <w:spacing w:after="120"/>
        <w:jc w:val="both"/>
        <w:rPr>
          <w:rFonts w:asciiTheme="minorHAnsi" w:hAnsiTheme="minorHAnsi" w:cstheme="minorHAnsi"/>
          <w:color w:val="1F3864" w:themeColor="accent1" w:themeShade="80"/>
          <w:sz w:val="22"/>
          <w:szCs w:val="22"/>
          <w:lang w:val="lv-LV"/>
        </w:rPr>
      </w:pPr>
    </w:p>
    <w:p w14:paraId="49FB3E09" w14:textId="77777777" w:rsidR="00321DF7" w:rsidRDefault="00321DF7" w:rsidP="009F2B31">
      <w:pPr>
        <w:spacing w:after="120"/>
        <w:jc w:val="both"/>
        <w:rPr>
          <w:rFonts w:asciiTheme="minorHAnsi" w:hAnsiTheme="minorHAnsi" w:cstheme="minorHAnsi"/>
          <w:color w:val="000000" w:themeColor="text1"/>
          <w:sz w:val="22"/>
          <w:szCs w:val="22"/>
          <w:lang w:val="lv-LV"/>
        </w:rPr>
      </w:pPr>
    </w:p>
    <w:p w14:paraId="4D4AFEB2" w14:textId="218AE7F4" w:rsidR="000E67F1" w:rsidRPr="005E0079" w:rsidRDefault="000E67F1" w:rsidP="009F2B31">
      <w:pPr>
        <w:spacing w:after="120"/>
        <w:jc w:val="both"/>
        <w:rPr>
          <w:rFonts w:asciiTheme="minorHAnsi" w:hAnsiTheme="minorHAnsi" w:cstheme="minorHAnsi"/>
          <w:color w:val="000000" w:themeColor="text1"/>
          <w:sz w:val="22"/>
          <w:szCs w:val="22"/>
          <w:lang w:val="lv-LV"/>
        </w:rPr>
      </w:pPr>
      <w:r w:rsidRPr="005E0079">
        <w:rPr>
          <w:rFonts w:asciiTheme="minorHAnsi" w:hAnsiTheme="minorHAnsi" w:cstheme="minorHAnsi"/>
          <w:color w:val="000000" w:themeColor="text1"/>
          <w:sz w:val="22"/>
          <w:szCs w:val="22"/>
          <w:lang w:val="lv-LV"/>
        </w:rPr>
        <w:lastRenderedPageBreak/>
        <w:t xml:space="preserve">2021. gadā Vidzemes plānošanas reģions un Latvijas lauku forumu veica pētījumu, kura ietvaros tika apzināta Vidzemes reģionu pašvaldību un uzņēmēju </w:t>
      </w:r>
      <w:r w:rsidR="00F542CB">
        <w:rPr>
          <w:rFonts w:asciiTheme="minorHAnsi" w:hAnsiTheme="minorHAnsi" w:cstheme="minorHAnsi"/>
          <w:color w:val="000000" w:themeColor="text1"/>
          <w:sz w:val="22"/>
          <w:szCs w:val="22"/>
          <w:lang w:val="lv-LV"/>
        </w:rPr>
        <w:t xml:space="preserve">– vietējo pārtikas ražotāju un pārstrādātāju, </w:t>
      </w:r>
      <w:r w:rsidRPr="005E0079">
        <w:rPr>
          <w:rFonts w:asciiTheme="minorHAnsi" w:hAnsiTheme="minorHAnsi" w:cstheme="minorHAnsi"/>
          <w:color w:val="000000" w:themeColor="text1"/>
          <w:sz w:val="22"/>
          <w:szCs w:val="22"/>
          <w:lang w:val="lv-LV"/>
        </w:rPr>
        <w:t xml:space="preserve">pieredze un prakses pārtikas produktu un ēdināšanas pakalpojumu publiskajos iepirkumos. Pētījums tika īstenots divos posmos, </w:t>
      </w:r>
      <w:r w:rsidR="0054191D">
        <w:rPr>
          <w:rFonts w:asciiTheme="minorHAnsi" w:hAnsiTheme="minorHAnsi" w:cstheme="minorHAnsi"/>
          <w:color w:val="000000" w:themeColor="text1"/>
          <w:sz w:val="22"/>
          <w:szCs w:val="22"/>
          <w:lang w:val="lv-LV"/>
        </w:rPr>
        <w:t>veicot</w:t>
      </w:r>
      <w:r w:rsidR="00FF5B70">
        <w:rPr>
          <w:rFonts w:asciiTheme="minorHAnsi" w:hAnsiTheme="minorHAnsi" w:cstheme="minorHAnsi"/>
          <w:color w:val="000000" w:themeColor="text1"/>
          <w:sz w:val="22"/>
          <w:szCs w:val="22"/>
          <w:lang w:val="lv-LV"/>
        </w:rPr>
        <w:t xml:space="preserve"> tiešsaistes </w:t>
      </w:r>
      <w:r w:rsidRPr="005E0079">
        <w:rPr>
          <w:rFonts w:asciiTheme="minorHAnsi" w:hAnsiTheme="minorHAnsi" w:cstheme="minorHAnsi"/>
          <w:color w:val="000000" w:themeColor="text1"/>
          <w:sz w:val="22"/>
          <w:szCs w:val="22"/>
          <w:lang w:val="lv-LV"/>
        </w:rPr>
        <w:t xml:space="preserve">aptaujas un </w:t>
      </w:r>
      <w:r w:rsidR="0054191D">
        <w:rPr>
          <w:rFonts w:asciiTheme="minorHAnsi" w:hAnsiTheme="minorHAnsi" w:cstheme="minorHAnsi"/>
          <w:color w:val="000000" w:themeColor="text1"/>
          <w:sz w:val="22"/>
          <w:szCs w:val="22"/>
          <w:lang w:val="lv-LV"/>
        </w:rPr>
        <w:t>telefon</w:t>
      </w:r>
      <w:r w:rsidRPr="005E0079">
        <w:rPr>
          <w:rFonts w:asciiTheme="minorHAnsi" w:hAnsiTheme="minorHAnsi" w:cstheme="minorHAnsi"/>
          <w:color w:val="000000" w:themeColor="text1"/>
          <w:sz w:val="22"/>
          <w:szCs w:val="22"/>
          <w:lang w:val="lv-LV"/>
        </w:rPr>
        <w:t>intervijas.</w:t>
      </w:r>
    </w:p>
    <w:p w14:paraId="5119E335" w14:textId="6DD01427" w:rsidR="000E67F1" w:rsidRPr="005E0079" w:rsidRDefault="000E67F1" w:rsidP="009F2B31">
      <w:pPr>
        <w:tabs>
          <w:tab w:val="left" w:pos="284"/>
        </w:tabs>
        <w:spacing w:after="120"/>
        <w:jc w:val="both"/>
        <w:rPr>
          <w:rFonts w:asciiTheme="minorHAnsi" w:hAnsiTheme="minorHAnsi" w:cstheme="minorHAnsi"/>
          <w:color w:val="000000" w:themeColor="text1"/>
          <w:sz w:val="22"/>
          <w:szCs w:val="22"/>
          <w:lang w:val="lv-LV"/>
        </w:rPr>
      </w:pPr>
      <w:r w:rsidRPr="005E0079">
        <w:rPr>
          <w:rFonts w:asciiTheme="minorHAnsi" w:hAnsiTheme="minorHAnsi" w:cstheme="minorHAnsi"/>
          <w:color w:val="000000" w:themeColor="text1"/>
          <w:sz w:val="22"/>
          <w:szCs w:val="22"/>
          <w:lang w:val="lv-LV"/>
        </w:rPr>
        <w:t xml:space="preserve">Pirmajā pētījuma posmā no 2021. gada 17.maija līdz 29.jūnijam tika izzināta pašvaldību pieredze </w:t>
      </w:r>
      <w:r w:rsidRPr="005E0079">
        <w:rPr>
          <w:rFonts w:asciiTheme="minorHAnsi" w:hAnsiTheme="minorHAnsi" w:cstheme="minorHAnsi"/>
          <w:b/>
          <w:bCs/>
          <w:iCs/>
          <w:color w:val="000000" w:themeColor="text1"/>
          <w:sz w:val="22"/>
          <w:szCs w:val="22"/>
          <w:lang w:val="lv-LV"/>
        </w:rPr>
        <w:t>pārtikas produktu un ēdināšanas pakalpojumu iepirkum</w:t>
      </w:r>
      <w:r w:rsidR="00FF5B70">
        <w:rPr>
          <w:rFonts w:asciiTheme="minorHAnsi" w:hAnsiTheme="minorHAnsi" w:cstheme="minorHAnsi"/>
          <w:b/>
          <w:bCs/>
          <w:iCs/>
          <w:color w:val="000000" w:themeColor="text1"/>
          <w:sz w:val="22"/>
          <w:szCs w:val="22"/>
          <w:lang w:val="lv-LV"/>
        </w:rPr>
        <w:t>os</w:t>
      </w:r>
      <w:r w:rsidRPr="005E0079">
        <w:rPr>
          <w:rFonts w:asciiTheme="minorHAnsi" w:hAnsiTheme="minorHAnsi" w:cstheme="minorHAnsi"/>
          <w:b/>
          <w:bCs/>
          <w:iCs/>
          <w:color w:val="000000" w:themeColor="text1"/>
          <w:sz w:val="22"/>
          <w:szCs w:val="22"/>
          <w:lang w:val="lv-LV"/>
        </w:rPr>
        <w:t xml:space="preserve"> to pakļautībā esošo izglītības, sociālās aprūpes un veselības aprūpes iestāžu klientu ēdināšanai</w:t>
      </w:r>
      <w:r w:rsidRPr="005E0079">
        <w:rPr>
          <w:rFonts w:asciiTheme="minorHAnsi" w:hAnsiTheme="minorHAnsi" w:cstheme="minorHAnsi"/>
          <w:color w:val="000000" w:themeColor="text1"/>
          <w:sz w:val="22"/>
          <w:szCs w:val="22"/>
          <w:lang w:val="lv-LV"/>
        </w:rPr>
        <w:t xml:space="preserve">, </w:t>
      </w:r>
      <w:r w:rsidR="0054191D">
        <w:rPr>
          <w:rFonts w:asciiTheme="minorHAnsi" w:hAnsiTheme="minorHAnsi" w:cstheme="minorHAnsi"/>
          <w:color w:val="000000" w:themeColor="text1"/>
          <w:sz w:val="22"/>
          <w:szCs w:val="22"/>
          <w:lang w:val="lv-LV"/>
        </w:rPr>
        <w:t xml:space="preserve">kā arī </w:t>
      </w:r>
      <w:r w:rsidRPr="005E0079">
        <w:rPr>
          <w:rFonts w:asciiTheme="minorHAnsi" w:hAnsiTheme="minorHAnsi" w:cstheme="minorHAnsi"/>
          <w:color w:val="000000" w:themeColor="text1"/>
          <w:sz w:val="22"/>
          <w:szCs w:val="22"/>
          <w:lang w:val="lv-LV"/>
        </w:rPr>
        <w:t>apkopot</w:t>
      </w:r>
      <w:r w:rsidR="0054191D">
        <w:rPr>
          <w:rFonts w:asciiTheme="minorHAnsi" w:hAnsiTheme="minorHAnsi" w:cstheme="minorHAnsi"/>
          <w:color w:val="000000" w:themeColor="text1"/>
          <w:sz w:val="22"/>
          <w:szCs w:val="22"/>
          <w:lang w:val="lv-LV"/>
        </w:rPr>
        <w:t>a</w:t>
      </w:r>
      <w:r w:rsidRPr="005E0079">
        <w:rPr>
          <w:rFonts w:asciiTheme="minorHAnsi" w:hAnsiTheme="minorHAnsi" w:cstheme="minorHAnsi"/>
          <w:color w:val="000000" w:themeColor="text1"/>
          <w:sz w:val="22"/>
          <w:szCs w:val="22"/>
          <w:lang w:val="lv-LV"/>
        </w:rPr>
        <w:t xml:space="preserve"> informāciju un dat</w:t>
      </w:r>
      <w:r w:rsidR="0054191D">
        <w:rPr>
          <w:rFonts w:asciiTheme="minorHAnsi" w:hAnsiTheme="minorHAnsi" w:cstheme="minorHAnsi"/>
          <w:color w:val="000000" w:themeColor="text1"/>
          <w:sz w:val="22"/>
          <w:szCs w:val="22"/>
          <w:lang w:val="lv-LV"/>
        </w:rPr>
        <w:t>i</w:t>
      </w:r>
      <w:r w:rsidRPr="005E0079">
        <w:rPr>
          <w:rFonts w:asciiTheme="minorHAnsi" w:hAnsiTheme="minorHAnsi" w:cstheme="minorHAnsi"/>
          <w:b/>
          <w:bCs/>
          <w:iCs/>
          <w:color w:val="000000" w:themeColor="text1"/>
          <w:sz w:val="22"/>
          <w:szCs w:val="22"/>
          <w:lang w:val="lv-LV"/>
        </w:rPr>
        <w:t xml:space="preserve"> par esoša</w:t>
      </w:r>
      <w:r w:rsidR="0054191D">
        <w:rPr>
          <w:rFonts w:asciiTheme="minorHAnsi" w:hAnsiTheme="minorHAnsi" w:cstheme="minorHAnsi"/>
          <w:b/>
          <w:bCs/>
          <w:iCs/>
          <w:color w:val="000000" w:themeColor="text1"/>
          <w:sz w:val="22"/>
          <w:szCs w:val="22"/>
          <w:lang w:val="lv-LV"/>
        </w:rPr>
        <w:t>jām</w:t>
      </w:r>
      <w:r w:rsidRPr="005E0079">
        <w:rPr>
          <w:rFonts w:asciiTheme="minorHAnsi" w:hAnsiTheme="minorHAnsi" w:cstheme="minorHAnsi"/>
          <w:b/>
          <w:bCs/>
          <w:iCs/>
          <w:color w:val="000000" w:themeColor="text1"/>
          <w:sz w:val="22"/>
          <w:szCs w:val="22"/>
          <w:lang w:val="lv-LV"/>
        </w:rPr>
        <w:t xml:space="preserve"> pārtikas un ēdināšanas pakalpojumu iepirkumu praksēm</w:t>
      </w:r>
      <w:r w:rsidR="0054191D">
        <w:rPr>
          <w:rFonts w:asciiTheme="minorHAnsi" w:hAnsiTheme="minorHAnsi" w:cstheme="minorHAnsi"/>
          <w:b/>
          <w:bCs/>
          <w:iCs/>
          <w:color w:val="000000" w:themeColor="text1"/>
          <w:sz w:val="22"/>
          <w:szCs w:val="22"/>
          <w:lang w:val="lv-LV"/>
        </w:rPr>
        <w:t>,</w:t>
      </w:r>
      <w:r w:rsidRPr="005E0079">
        <w:rPr>
          <w:rFonts w:asciiTheme="minorHAnsi" w:hAnsiTheme="minorHAnsi" w:cstheme="minorHAnsi"/>
          <w:b/>
          <w:bCs/>
          <w:iCs/>
          <w:color w:val="000000" w:themeColor="text1"/>
          <w:sz w:val="22"/>
          <w:szCs w:val="22"/>
          <w:lang w:val="lv-LV"/>
        </w:rPr>
        <w:t xml:space="preserve"> pastāvošajiem šķēršļiem un nepieciešamajiem risinājumiem. </w:t>
      </w:r>
      <w:r w:rsidRPr="005E0079">
        <w:rPr>
          <w:rFonts w:asciiTheme="minorHAnsi" w:hAnsiTheme="minorHAnsi" w:cstheme="minorHAnsi"/>
          <w:color w:val="000000" w:themeColor="text1"/>
          <w:sz w:val="22"/>
          <w:szCs w:val="22"/>
          <w:lang w:val="lv-LV"/>
        </w:rPr>
        <w:t xml:space="preserve">Aptaujā piedalījās 25 respondenti: pašvaldību, to struktūrvienību un iestāžu vadītāji, iepirkumu speciālisti, juristi no </w:t>
      </w:r>
      <w:r w:rsidRPr="005E0079">
        <w:rPr>
          <w:rFonts w:asciiTheme="minorHAnsi" w:hAnsiTheme="minorHAnsi" w:cstheme="minorHAnsi"/>
          <w:b/>
          <w:bCs/>
          <w:iCs/>
          <w:color w:val="000000" w:themeColor="text1"/>
          <w:sz w:val="22"/>
          <w:szCs w:val="22"/>
          <w:lang w:val="lv-LV"/>
        </w:rPr>
        <w:t>16 Vidzemes reģiona pašvaldībām</w:t>
      </w:r>
      <w:r w:rsidR="005E0079" w:rsidRPr="005E0079">
        <w:rPr>
          <w:rStyle w:val="FootnoteReference"/>
          <w:rFonts w:asciiTheme="minorHAnsi" w:hAnsiTheme="minorHAnsi"/>
          <w:b/>
          <w:bCs/>
          <w:iCs/>
          <w:color w:val="000000" w:themeColor="text1"/>
          <w:sz w:val="22"/>
          <w:szCs w:val="22"/>
          <w:lang w:val="lv-LV"/>
        </w:rPr>
        <w:footnoteReference w:id="1"/>
      </w:r>
      <w:r w:rsidRPr="005E0079">
        <w:rPr>
          <w:rFonts w:asciiTheme="minorHAnsi" w:hAnsiTheme="minorHAnsi" w:cstheme="minorHAnsi"/>
          <w:color w:val="000000" w:themeColor="text1"/>
          <w:sz w:val="22"/>
          <w:szCs w:val="22"/>
          <w:lang w:val="lv-LV"/>
        </w:rPr>
        <w:t xml:space="preserve">: </w:t>
      </w:r>
      <w:r w:rsidRPr="005E0079">
        <w:rPr>
          <w:rFonts w:asciiTheme="minorHAnsi" w:hAnsiTheme="minorHAnsi" w:cstheme="minorHAnsi"/>
          <w:bCs/>
          <w:color w:val="000000" w:themeColor="text1"/>
          <w:sz w:val="22"/>
          <w:szCs w:val="22"/>
          <w:lang w:val="lv-LV"/>
        </w:rPr>
        <w:t xml:space="preserve">Alūksnes novads, Amatas novads, Beverīnas novads, Cesvaines novads, </w:t>
      </w:r>
      <w:proofErr w:type="spellStart"/>
      <w:r w:rsidRPr="005E0079">
        <w:rPr>
          <w:rFonts w:asciiTheme="minorHAnsi" w:hAnsiTheme="minorHAnsi" w:cstheme="minorHAnsi"/>
          <w:bCs/>
          <w:color w:val="000000" w:themeColor="text1"/>
          <w:sz w:val="22"/>
          <w:szCs w:val="22"/>
          <w:lang w:val="lv-LV"/>
        </w:rPr>
        <w:t>Cēsu</w:t>
      </w:r>
      <w:proofErr w:type="spellEnd"/>
      <w:r w:rsidRPr="005E0079">
        <w:rPr>
          <w:rFonts w:asciiTheme="minorHAnsi" w:hAnsiTheme="minorHAnsi" w:cstheme="minorHAnsi"/>
          <w:bCs/>
          <w:color w:val="000000" w:themeColor="text1"/>
          <w:sz w:val="22"/>
          <w:szCs w:val="22"/>
          <w:lang w:val="lv-LV"/>
        </w:rPr>
        <w:t xml:space="preserve"> novads, Gulbenes novads, Jaunpiebalgas novads, Līgatnes novads, Naukšēnu novads, Priekuļu novads, Smiltenes novads, Raunas novads, Rūjienas novads, Valkas novads, Valmieras pilsētas pašvaldība, Varakļānu novads. Kopskaitā iegūtie dati </w:t>
      </w:r>
      <w:r w:rsidRPr="005E0079">
        <w:rPr>
          <w:rFonts w:asciiTheme="minorHAnsi" w:hAnsiTheme="minorHAnsi" w:cstheme="minorHAnsi"/>
          <w:color w:val="000000" w:themeColor="text1"/>
          <w:sz w:val="22"/>
          <w:szCs w:val="22"/>
          <w:lang w:val="lv-LV"/>
        </w:rPr>
        <w:t xml:space="preserve">aptver 100 dažādas izglītības, sociālās aprūpes un veselības aprūpes iestādes Vidzemes reģionā. </w:t>
      </w:r>
    </w:p>
    <w:p w14:paraId="692E3B59" w14:textId="2B05B887" w:rsidR="000E67F1" w:rsidRPr="005E0079" w:rsidRDefault="000E67F1" w:rsidP="009F2B31">
      <w:pPr>
        <w:spacing w:after="120"/>
        <w:jc w:val="both"/>
        <w:rPr>
          <w:rFonts w:asciiTheme="minorHAnsi" w:hAnsiTheme="minorHAnsi" w:cstheme="minorHAnsi"/>
          <w:b/>
          <w:bCs/>
          <w:iCs/>
          <w:color w:val="000000" w:themeColor="text1"/>
          <w:sz w:val="22"/>
          <w:szCs w:val="22"/>
          <w:lang w:val="lv-LV"/>
        </w:rPr>
      </w:pPr>
      <w:r w:rsidRPr="005E0079">
        <w:rPr>
          <w:rFonts w:asciiTheme="minorHAnsi" w:hAnsiTheme="minorHAnsi" w:cstheme="minorHAnsi"/>
          <w:color w:val="000000" w:themeColor="text1"/>
          <w:sz w:val="22"/>
          <w:szCs w:val="22"/>
          <w:lang w:val="lv-LV"/>
        </w:rPr>
        <w:t xml:space="preserve">Otrajā pētījuma posmā no 2021. gada 18.oktobra līdz 6.novembrim tika apzināta vietējas izcelsmes pārtikas ražotāju un pārstrādātāju </w:t>
      </w:r>
      <w:r w:rsidR="0054191D" w:rsidRPr="005E0079">
        <w:rPr>
          <w:rFonts w:asciiTheme="minorHAnsi" w:hAnsiTheme="minorHAnsi" w:cstheme="minorHAnsi"/>
          <w:color w:val="000000" w:themeColor="text1"/>
          <w:sz w:val="22"/>
          <w:szCs w:val="22"/>
          <w:lang w:val="lv-LV"/>
        </w:rPr>
        <w:t xml:space="preserve">pieredze </w:t>
      </w:r>
      <w:r w:rsidR="0054191D">
        <w:rPr>
          <w:rFonts w:asciiTheme="minorHAnsi" w:hAnsiTheme="minorHAnsi" w:cstheme="minorHAnsi"/>
          <w:color w:val="000000" w:themeColor="text1"/>
          <w:sz w:val="22"/>
          <w:szCs w:val="22"/>
          <w:lang w:val="lv-LV"/>
        </w:rPr>
        <w:t xml:space="preserve">un </w:t>
      </w:r>
      <w:r w:rsidRPr="005E0079">
        <w:rPr>
          <w:rFonts w:asciiTheme="minorHAnsi" w:hAnsiTheme="minorHAnsi" w:cstheme="minorHAnsi"/>
          <w:color w:val="000000" w:themeColor="text1"/>
          <w:sz w:val="22"/>
          <w:szCs w:val="22"/>
          <w:lang w:val="lv-LV"/>
        </w:rPr>
        <w:t xml:space="preserve">viedoklis </w:t>
      </w:r>
      <w:r w:rsidR="0054191D">
        <w:rPr>
          <w:rFonts w:asciiTheme="minorHAnsi" w:hAnsiTheme="minorHAnsi" w:cstheme="minorHAnsi"/>
          <w:color w:val="000000" w:themeColor="text1"/>
          <w:sz w:val="22"/>
          <w:szCs w:val="22"/>
          <w:lang w:val="lv-LV"/>
        </w:rPr>
        <w:t>par to izvēli</w:t>
      </w:r>
      <w:r w:rsidRPr="005E0079">
        <w:rPr>
          <w:rFonts w:asciiTheme="minorHAnsi" w:hAnsiTheme="minorHAnsi" w:cstheme="minorHAnsi"/>
          <w:color w:val="000000" w:themeColor="text1"/>
          <w:sz w:val="22"/>
          <w:szCs w:val="22"/>
          <w:lang w:val="lv-LV"/>
        </w:rPr>
        <w:t xml:space="preserve"> </w:t>
      </w:r>
      <w:r w:rsidRPr="005E0079">
        <w:rPr>
          <w:rFonts w:asciiTheme="minorHAnsi" w:hAnsiTheme="minorHAnsi" w:cstheme="minorHAnsi"/>
          <w:b/>
          <w:bCs/>
          <w:iCs/>
          <w:color w:val="000000" w:themeColor="text1"/>
          <w:sz w:val="22"/>
          <w:szCs w:val="22"/>
          <w:lang w:val="lv-LV"/>
        </w:rPr>
        <w:t>piedalīties vai nepiedalīties publiskajos pārtikas produktu iepirkumos, kā arī noskaidrot</w:t>
      </w:r>
      <w:r w:rsidR="0054191D">
        <w:rPr>
          <w:rFonts w:asciiTheme="minorHAnsi" w:hAnsiTheme="minorHAnsi" w:cstheme="minorHAnsi"/>
          <w:b/>
          <w:bCs/>
          <w:iCs/>
          <w:color w:val="000000" w:themeColor="text1"/>
          <w:sz w:val="22"/>
          <w:szCs w:val="22"/>
          <w:lang w:val="lv-LV"/>
        </w:rPr>
        <w:t>i</w:t>
      </w:r>
      <w:r w:rsidRPr="005E0079">
        <w:rPr>
          <w:rFonts w:asciiTheme="minorHAnsi" w:hAnsiTheme="minorHAnsi" w:cstheme="minorHAnsi"/>
          <w:b/>
          <w:bCs/>
          <w:iCs/>
          <w:color w:val="000000" w:themeColor="text1"/>
          <w:sz w:val="22"/>
          <w:szCs w:val="22"/>
          <w:lang w:val="lv-LV"/>
        </w:rPr>
        <w:t xml:space="preserve"> faktor</w:t>
      </w:r>
      <w:r w:rsidR="00724B96">
        <w:rPr>
          <w:rFonts w:asciiTheme="minorHAnsi" w:hAnsiTheme="minorHAnsi" w:cstheme="minorHAnsi"/>
          <w:b/>
          <w:bCs/>
          <w:iCs/>
          <w:color w:val="000000" w:themeColor="text1"/>
          <w:sz w:val="22"/>
          <w:szCs w:val="22"/>
          <w:lang w:val="lv-LV"/>
        </w:rPr>
        <w:t>i</w:t>
      </w:r>
      <w:r w:rsidRPr="005E0079">
        <w:rPr>
          <w:rFonts w:asciiTheme="minorHAnsi" w:hAnsiTheme="minorHAnsi" w:cstheme="minorHAnsi"/>
          <w:b/>
          <w:bCs/>
          <w:iCs/>
          <w:color w:val="000000" w:themeColor="text1"/>
          <w:sz w:val="22"/>
          <w:szCs w:val="22"/>
          <w:lang w:val="lv-LV"/>
        </w:rPr>
        <w:t>, kas var veicināt vietējo ražotāju dalību pārtikas produktu iepirkumos un palielināt vietēji ražotu pārtikas produktu</w:t>
      </w:r>
      <w:r w:rsidR="00724B96" w:rsidRPr="005E0079">
        <w:rPr>
          <w:rStyle w:val="FootnoteReference"/>
          <w:rFonts w:asciiTheme="minorHAnsi" w:hAnsiTheme="minorHAnsi" w:cstheme="minorHAnsi"/>
          <w:b/>
          <w:bCs/>
          <w:iCs/>
          <w:color w:val="000000" w:themeColor="text1"/>
          <w:sz w:val="22"/>
          <w:szCs w:val="22"/>
          <w:lang w:val="lv-LV"/>
        </w:rPr>
        <w:footnoteReference w:id="2"/>
      </w:r>
      <w:r w:rsidRPr="005E0079">
        <w:rPr>
          <w:rFonts w:asciiTheme="minorHAnsi" w:hAnsiTheme="minorHAnsi" w:cstheme="minorHAnsi"/>
          <w:b/>
          <w:bCs/>
          <w:iCs/>
          <w:color w:val="000000" w:themeColor="text1"/>
          <w:sz w:val="22"/>
          <w:szCs w:val="22"/>
          <w:lang w:val="lv-LV"/>
        </w:rPr>
        <w:t xml:space="preserve"> klāstu un apjomu pašvaldību īpašumā vai pārraudzībā esošajās izglītības, sociālās aprūpes un veselības aprūpes iestādēs.  </w:t>
      </w:r>
      <w:r w:rsidR="00724B96">
        <w:rPr>
          <w:rFonts w:asciiTheme="minorHAnsi" w:hAnsiTheme="minorHAnsi" w:cstheme="minorHAnsi"/>
          <w:color w:val="000000" w:themeColor="text1"/>
          <w:sz w:val="22"/>
          <w:szCs w:val="22"/>
          <w:lang w:val="lv-LV"/>
        </w:rPr>
        <w:t>A</w:t>
      </w:r>
      <w:r w:rsidRPr="005E0079">
        <w:rPr>
          <w:rFonts w:asciiTheme="minorHAnsi" w:hAnsiTheme="minorHAnsi" w:cstheme="minorHAnsi"/>
          <w:color w:val="000000" w:themeColor="text1"/>
          <w:sz w:val="22"/>
          <w:szCs w:val="22"/>
          <w:lang w:val="lv-LV"/>
        </w:rPr>
        <w:t xml:space="preserve">ptaujā un telefona intervijās </w:t>
      </w:r>
      <w:r w:rsidR="00724B96">
        <w:rPr>
          <w:rFonts w:asciiTheme="minorHAnsi" w:hAnsiTheme="minorHAnsi" w:cstheme="minorHAnsi"/>
          <w:color w:val="000000" w:themeColor="text1"/>
          <w:sz w:val="22"/>
          <w:szCs w:val="22"/>
          <w:lang w:val="lv-LV"/>
        </w:rPr>
        <w:t>tika noskaidrot</w:t>
      </w:r>
      <w:r w:rsidR="00F542CB">
        <w:rPr>
          <w:rFonts w:asciiTheme="minorHAnsi" w:hAnsiTheme="minorHAnsi" w:cstheme="minorHAnsi"/>
          <w:color w:val="000000" w:themeColor="text1"/>
          <w:sz w:val="22"/>
          <w:szCs w:val="22"/>
          <w:lang w:val="lv-LV"/>
        </w:rPr>
        <w:t>a</w:t>
      </w:r>
      <w:r w:rsidR="00724B96">
        <w:rPr>
          <w:rFonts w:asciiTheme="minorHAnsi" w:hAnsiTheme="minorHAnsi" w:cstheme="minorHAnsi"/>
          <w:color w:val="000000" w:themeColor="text1"/>
          <w:sz w:val="22"/>
          <w:szCs w:val="22"/>
          <w:lang w:val="lv-LV"/>
        </w:rPr>
        <w:t xml:space="preserve"> </w:t>
      </w:r>
      <w:r w:rsidRPr="005E0079">
        <w:rPr>
          <w:rFonts w:asciiTheme="minorHAnsi" w:hAnsiTheme="minorHAnsi" w:cstheme="minorHAnsi"/>
          <w:color w:val="000000" w:themeColor="text1"/>
          <w:sz w:val="22"/>
          <w:szCs w:val="22"/>
          <w:lang w:val="lv-LV"/>
        </w:rPr>
        <w:t>32 uzņēmēj</w:t>
      </w:r>
      <w:r w:rsidR="00F542CB">
        <w:rPr>
          <w:rFonts w:asciiTheme="minorHAnsi" w:hAnsiTheme="minorHAnsi" w:cstheme="minorHAnsi"/>
          <w:color w:val="000000" w:themeColor="text1"/>
          <w:sz w:val="22"/>
          <w:szCs w:val="22"/>
          <w:lang w:val="lv-LV"/>
        </w:rPr>
        <w:t xml:space="preserve">u </w:t>
      </w:r>
      <w:r w:rsidR="00724B96">
        <w:rPr>
          <w:rFonts w:asciiTheme="minorHAnsi" w:hAnsiTheme="minorHAnsi" w:cstheme="minorHAnsi"/>
          <w:color w:val="000000" w:themeColor="text1"/>
          <w:sz w:val="22"/>
          <w:szCs w:val="22"/>
          <w:lang w:val="lv-LV"/>
        </w:rPr>
        <w:t>pieredze</w:t>
      </w:r>
      <w:r w:rsidRPr="005E0079">
        <w:rPr>
          <w:rFonts w:asciiTheme="minorHAnsi" w:hAnsiTheme="minorHAnsi" w:cstheme="minorHAnsi"/>
          <w:color w:val="000000" w:themeColor="text1"/>
          <w:sz w:val="22"/>
          <w:szCs w:val="22"/>
          <w:lang w:val="lv-LV"/>
        </w:rPr>
        <w:t xml:space="preserve">. </w:t>
      </w:r>
    </w:p>
    <w:p w14:paraId="66DC7F3E" w14:textId="7393D3D1" w:rsidR="009F2B31" w:rsidRPr="0054191D" w:rsidRDefault="000E67F1" w:rsidP="009F2B31">
      <w:pPr>
        <w:spacing w:after="120"/>
        <w:jc w:val="both"/>
        <w:rPr>
          <w:rFonts w:asciiTheme="minorHAnsi" w:hAnsiTheme="minorHAnsi" w:cstheme="minorHAnsi"/>
          <w:bCs/>
          <w:color w:val="000000" w:themeColor="text1"/>
          <w:sz w:val="22"/>
          <w:szCs w:val="22"/>
          <w:lang w:val="lv-LV"/>
        </w:rPr>
      </w:pPr>
      <w:r w:rsidRPr="005E0079">
        <w:rPr>
          <w:rFonts w:asciiTheme="minorHAnsi" w:hAnsiTheme="minorHAnsi" w:cstheme="minorHAnsi"/>
          <w:bCs/>
          <w:color w:val="000000" w:themeColor="text1"/>
          <w:sz w:val="22"/>
          <w:szCs w:val="22"/>
          <w:lang w:val="lv-LV"/>
        </w:rPr>
        <w:t xml:space="preserve">Pētījumā </w:t>
      </w:r>
      <w:r w:rsidR="00F542CB">
        <w:rPr>
          <w:rFonts w:asciiTheme="minorHAnsi" w:hAnsiTheme="minorHAnsi" w:cstheme="minorHAnsi"/>
          <w:bCs/>
          <w:color w:val="000000" w:themeColor="text1"/>
          <w:sz w:val="22"/>
          <w:szCs w:val="22"/>
          <w:lang w:val="lv-LV"/>
        </w:rPr>
        <w:t>tika</w:t>
      </w:r>
      <w:r w:rsidRPr="005E0079">
        <w:rPr>
          <w:rFonts w:asciiTheme="minorHAnsi" w:hAnsiTheme="minorHAnsi" w:cstheme="minorHAnsi"/>
          <w:bCs/>
          <w:color w:val="000000" w:themeColor="text1"/>
          <w:sz w:val="22"/>
          <w:szCs w:val="22"/>
          <w:lang w:val="lv-LV"/>
        </w:rPr>
        <w:t xml:space="preserve"> apkopoti dati par laika periodu pirms Covid-19 pandēmijas. </w:t>
      </w:r>
      <w:r w:rsidR="0054191D">
        <w:rPr>
          <w:rFonts w:asciiTheme="minorHAnsi" w:hAnsiTheme="minorHAnsi" w:cstheme="minorHAnsi"/>
          <w:bCs/>
          <w:color w:val="000000" w:themeColor="text1"/>
          <w:sz w:val="22"/>
          <w:szCs w:val="22"/>
          <w:lang w:val="lv-LV"/>
        </w:rPr>
        <w:t xml:space="preserve">Pētījuma rezultāti </w:t>
      </w:r>
      <w:r w:rsidR="00A63412" w:rsidRPr="005E0079">
        <w:rPr>
          <w:rFonts w:asciiTheme="minorHAnsi" w:hAnsiTheme="minorHAnsi" w:cstheme="minorHAnsi"/>
          <w:bCs/>
          <w:color w:val="000000" w:themeColor="text1"/>
          <w:sz w:val="22"/>
          <w:szCs w:val="22"/>
          <w:lang w:val="lv-LV"/>
        </w:rPr>
        <w:t xml:space="preserve">prezentēti Vidzemes reģiona pašvaldībām, kā arī </w:t>
      </w:r>
      <w:r w:rsidR="00724B96">
        <w:rPr>
          <w:rFonts w:asciiTheme="minorHAnsi" w:hAnsiTheme="minorHAnsi" w:cstheme="minorHAnsi"/>
          <w:bCs/>
          <w:color w:val="000000" w:themeColor="text1"/>
          <w:sz w:val="22"/>
          <w:szCs w:val="22"/>
          <w:lang w:val="lv-LV"/>
        </w:rPr>
        <w:t xml:space="preserve">tiek </w:t>
      </w:r>
      <w:r w:rsidR="00A63412" w:rsidRPr="005E0079">
        <w:rPr>
          <w:rFonts w:asciiTheme="minorHAnsi" w:hAnsiTheme="minorHAnsi" w:cstheme="minorHAnsi"/>
          <w:bCs/>
          <w:color w:val="000000" w:themeColor="text1"/>
          <w:sz w:val="22"/>
          <w:szCs w:val="22"/>
          <w:lang w:val="lv-LV"/>
        </w:rPr>
        <w:t xml:space="preserve">izmantoti sarunās ar pārtikas ražotājiem un pārstrādātājiem, </w:t>
      </w:r>
      <w:r w:rsidR="00F542CB">
        <w:rPr>
          <w:rFonts w:asciiTheme="minorHAnsi" w:hAnsiTheme="minorHAnsi" w:cstheme="minorHAnsi"/>
          <w:bCs/>
          <w:color w:val="000000" w:themeColor="text1"/>
          <w:sz w:val="22"/>
          <w:szCs w:val="22"/>
          <w:lang w:val="lv-LV"/>
        </w:rPr>
        <w:t xml:space="preserve">kā arī </w:t>
      </w:r>
      <w:r w:rsidR="00A63412" w:rsidRPr="005E0079">
        <w:rPr>
          <w:rFonts w:asciiTheme="minorHAnsi" w:hAnsiTheme="minorHAnsi" w:cstheme="minorHAnsi"/>
          <w:bCs/>
          <w:color w:val="000000" w:themeColor="text1"/>
          <w:sz w:val="22"/>
          <w:szCs w:val="22"/>
          <w:lang w:val="lv-LV"/>
        </w:rPr>
        <w:t>citiem pārtikas sistēmā iesaistītajiem</w:t>
      </w:r>
      <w:r w:rsidR="0054191D">
        <w:rPr>
          <w:rFonts w:asciiTheme="minorHAnsi" w:hAnsiTheme="minorHAnsi" w:cstheme="minorHAnsi"/>
          <w:bCs/>
          <w:color w:val="000000" w:themeColor="text1"/>
          <w:sz w:val="22"/>
          <w:szCs w:val="22"/>
          <w:lang w:val="lv-LV"/>
        </w:rPr>
        <w:t xml:space="preserve"> </w:t>
      </w:r>
      <w:r w:rsidR="00A63412" w:rsidRPr="005E0079">
        <w:rPr>
          <w:rFonts w:asciiTheme="minorHAnsi" w:hAnsiTheme="minorHAnsi" w:cstheme="minorHAnsi"/>
          <w:bCs/>
          <w:color w:val="000000" w:themeColor="text1"/>
          <w:sz w:val="22"/>
          <w:szCs w:val="22"/>
          <w:lang w:val="lv-LV"/>
        </w:rPr>
        <w:t xml:space="preserve">dalībniekiem (uzraugošajām un atbalsta institūcijām, politiku veidotājiem), </w:t>
      </w:r>
      <w:r w:rsidR="00A63412" w:rsidRPr="005E0079">
        <w:rPr>
          <w:rFonts w:asciiTheme="minorHAnsi" w:hAnsiTheme="minorHAnsi" w:cstheme="minorHAnsi"/>
          <w:color w:val="000000" w:themeColor="text1"/>
          <w:sz w:val="22"/>
          <w:szCs w:val="22"/>
          <w:lang w:val="lv-LV"/>
        </w:rPr>
        <w:t xml:space="preserve">lai sagatavotu priekšlikumus risinājumiem, kas sekmētu pozitīvas izmaiņas aplūkotajā jomā. </w:t>
      </w:r>
    </w:p>
    <w:p w14:paraId="665C5DEF" w14:textId="353213CB" w:rsidR="0054191D" w:rsidRDefault="00A63412" w:rsidP="009F2B31">
      <w:pPr>
        <w:spacing w:after="120"/>
        <w:jc w:val="both"/>
        <w:rPr>
          <w:rFonts w:asciiTheme="minorHAnsi" w:hAnsiTheme="minorHAnsi" w:cstheme="minorHAnsi"/>
          <w:iCs/>
          <w:color w:val="000000" w:themeColor="text1"/>
          <w:sz w:val="22"/>
          <w:szCs w:val="22"/>
          <w:lang w:val="lv-LV"/>
        </w:rPr>
      </w:pPr>
      <w:r w:rsidRPr="005E0079">
        <w:rPr>
          <w:rFonts w:asciiTheme="minorHAnsi" w:hAnsiTheme="minorHAnsi" w:cstheme="minorHAnsi"/>
          <w:iCs/>
          <w:color w:val="000000" w:themeColor="text1"/>
          <w:sz w:val="22"/>
          <w:szCs w:val="22"/>
          <w:lang w:val="lv-LV"/>
        </w:rPr>
        <w:t>Vidzemes plānošanas reģions un Latvijas lauku forums izsaka pateicību visiem aptauju dalībniekiem - pašvaldībām, to iestādēm</w:t>
      </w:r>
      <w:r w:rsidR="00F542CB">
        <w:rPr>
          <w:rFonts w:asciiTheme="minorHAnsi" w:hAnsiTheme="minorHAnsi" w:cstheme="minorHAnsi"/>
          <w:iCs/>
          <w:color w:val="000000" w:themeColor="text1"/>
          <w:sz w:val="22"/>
          <w:szCs w:val="22"/>
          <w:lang w:val="lv-LV"/>
        </w:rPr>
        <w:t xml:space="preserve"> un</w:t>
      </w:r>
      <w:r w:rsidRPr="005E0079">
        <w:rPr>
          <w:rFonts w:asciiTheme="minorHAnsi" w:hAnsiTheme="minorHAnsi" w:cstheme="minorHAnsi"/>
          <w:iCs/>
          <w:color w:val="000000" w:themeColor="text1"/>
          <w:sz w:val="22"/>
          <w:szCs w:val="22"/>
          <w:lang w:val="lv-LV"/>
        </w:rPr>
        <w:t xml:space="preserve"> uzņēmumiem, kuri veltīja laiku atbilžu sagatavošanai. </w:t>
      </w:r>
    </w:p>
    <w:p w14:paraId="582A4842" w14:textId="6A5FE1F5" w:rsidR="0054191D" w:rsidRPr="0054191D" w:rsidRDefault="00A63412" w:rsidP="0054191D">
      <w:pPr>
        <w:spacing w:after="120"/>
        <w:jc w:val="both"/>
        <w:rPr>
          <w:rFonts w:asciiTheme="minorHAnsi" w:hAnsiTheme="minorHAnsi" w:cstheme="minorHAnsi"/>
          <w:iCs/>
          <w:color w:val="000000" w:themeColor="text1"/>
          <w:sz w:val="22"/>
          <w:szCs w:val="22"/>
          <w:lang w:val="lv-LV"/>
        </w:rPr>
      </w:pPr>
      <w:r w:rsidRPr="005E0079">
        <w:rPr>
          <w:rFonts w:asciiTheme="minorHAnsi" w:hAnsiTheme="minorHAnsi" w:cstheme="minorHAnsi"/>
          <w:iCs/>
          <w:color w:val="000000" w:themeColor="text1"/>
          <w:sz w:val="22"/>
          <w:szCs w:val="22"/>
          <w:lang w:val="lv-LV"/>
        </w:rPr>
        <w:t xml:space="preserve">Būsim gandarīti un pateicīgi, ja, iepazīstoties ar šī materiāla saturu, </w:t>
      </w:r>
      <w:r w:rsidR="00F542CB" w:rsidRPr="005E0079">
        <w:rPr>
          <w:rFonts w:asciiTheme="minorHAnsi" w:hAnsiTheme="minorHAnsi" w:cstheme="minorHAnsi"/>
          <w:iCs/>
          <w:color w:val="000000" w:themeColor="text1"/>
          <w:sz w:val="22"/>
          <w:szCs w:val="22"/>
          <w:lang w:val="lv-LV"/>
        </w:rPr>
        <w:t>velēs</w:t>
      </w:r>
      <w:r w:rsidR="00F542CB">
        <w:rPr>
          <w:rFonts w:asciiTheme="minorHAnsi" w:hAnsiTheme="minorHAnsi" w:cstheme="minorHAnsi"/>
          <w:iCs/>
          <w:color w:val="000000" w:themeColor="text1"/>
          <w:sz w:val="22"/>
          <w:szCs w:val="22"/>
          <w:lang w:val="lv-LV"/>
        </w:rPr>
        <w:t>i</w:t>
      </w:r>
      <w:r w:rsidR="00F542CB" w:rsidRPr="005E0079">
        <w:rPr>
          <w:rFonts w:asciiTheme="minorHAnsi" w:hAnsiTheme="minorHAnsi" w:cstheme="minorHAnsi"/>
          <w:iCs/>
          <w:color w:val="000000" w:themeColor="text1"/>
          <w:sz w:val="22"/>
          <w:szCs w:val="22"/>
          <w:lang w:val="lv-LV"/>
        </w:rPr>
        <w:t>ties</w:t>
      </w:r>
      <w:r w:rsidRPr="005E0079">
        <w:rPr>
          <w:rFonts w:asciiTheme="minorHAnsi" w:hAnsiTheme="minorHAnsi" w:cstheme="minorHAnsi"/>
          <w:iCs/>
          <w:color w:val="000000" w:themeColor="text1"/>
          <w:sz w:val="22"/>
          <w:szCs w:val="22"/>
          <w:lang w:val="lv-LV"/>
        </w:rPr>
        <w:t xml:space="preserve"> izteikt viedokli vai sniegt ieteikumus, kas darba grupai palīdzēs apzināt un realizēt efektīvākos risinājumus, lai iespējami īsākā laika periodā Vidzemes reģiona bērnudārzu, skolu, sociālās aprūpes un veselības aprūpes iestāžu galdā būtu </w:t>
      </w:r>
      <w:r w:rsidR="0054191D" w:rsidRPr="005E0079">
        <w:rPr>
          <w:rFonts w:asciiTheme="minorHAnsi" w:hAnsiTheme="minorHAnsi" w:cstheme="minorHAnsi"/>
          <w:iCs/>
          <w:color w:val="000000" w:themeColor="text1"/>
          <w:sz w:val="22"/>
          <w:szCs w:val="22"/>
          <w:lang w:val="lv-LV"/>
        </w:rPr>
        <w:t xml:space="preserve">vairāk </w:t>
      </w:r>
      <w:r w:rsidRPr="005E0079">
        <w:rPr>
          <w:rFonts w:asciiTheme="minorHAnsi" w:hAnsiTheme="minorHAnsi" w:cstheme="minorHAnsi"/>
          <w:iCs/>
          <w:color w:val="000000" w:themeColor="text1"/>
          <w:sz w:val="22"/>
          <w:szCs w:val="22"/>
          <w:lang w:val="lv-LV"/>
        </w:rPr>
        <w:t xml:space="preserve">pieejami vietēji ražoti produkti. </w:t>
      </w:r>
      <w:r w:rsidR="0054191D" w:rsidRPr="005E0079">
        <w:rPr>
          <w:rFonts w:asciiTheme="minorHAnsi" w:hAnsiTheme="minorHAnsi" w:cstheme="minorHAnsi"/>
          <w:iCs/>
          <w:color w:val="000000" w:themeColor="text1"/>
          <w:sz w:val="22"/>
          <w:szCs w:val="22"/>
          <w:lang w:val="lv-LV"/>
        </w:rPr>
        <w:t xml:space="preserve">Kontaktinformācija ieteikumiem un jautājumiem: Irīna </w:t>
      </w:r>
      <w:proofErr w:type="spellStart"/>
      <w:r w:rsidR="0054191D" w:rsidRPr="005E0079">
        <w:rPr>
          <w:rFonts w:asciiTheme="minorHAnsi" w:hAnsiTheme="minorHAnsi" w:cstheme="minorHAnsi"/>
          <w:iCs/>
          <w:color w:val="000000" w:themeColor="text1"/>
          <w:sz w:val="22"/>
          <w:szCs w:val="22"/>
          <w:lang w:val="lv-LV"/>
        </w:rPr>
        <w:t>Kulitāne</w:t>
      </w:r>
      <w:proofErr w:type="spellEnd"/>
      <w:r w:rsidR="0054191D" w:rsidRPr="005E0079">
        <w:rPr>
          <w:rFonts w:asciiTheme="minorHAnsi" w:hAnsiTheme="minorHAnsi" w:cstheme="minorHAnsi"/>
          <w:iCs/>
          <w:color w:val="000000" w:themeColor="text1"/>
          <w:sz w:val="22"/>
          <w:szCs w:val="22"/>
          <w:lang w:val="lv-LV"/>
        </w:rPr>
        <w:t xml:space="preserve">, Vidzemes plānošanas reģiona eksperte ekonomikas jautājumos. E-pasts: </w:t>
      </w:r>
      <w:hyperlink r:id="rId11" w:history="1">
        <w:r w:rsidR="0054191D" w:rsidRPr="005E0079">
          <w:rPr>
            <w:rFonts w:asciiTheme="minorHAnsi" w:hAnsiTheme="minorHAnsi" w:cstheme="minorHAnsi"/>
            <w:iCs/>
            <w:color w:val="000000" w:themeColor="text1"/>
            <w:sz w:val="22"/>
            <w:szCs w:val="22"/>
            <w:u w:val="single"/>
            <w:lang w:val="lv-LV"/>
          </w:rPr>
          <w:t>irina.kulitane@konso.lv</w:t>
        </w:r>
      </w:hyperlink>
      <w:r w:rsidR="00724B96">
        <w:rPr>
          <w:rFonts w:asciiTheme="minorHAnsi" w:hAnsiTheme="minorHAnsi" w:cstheme="minorHAnsi"/>
          <w:iCs/>
          <w:color w:val="000000" w:themeColor="text1"/>
          <w:sz w:val="22"/>
          <w:szCs w:val="22"/>
          <w:lang w:val="lv-LV"/>
        </w:rPr>
        <w:t>, t</w:t>
      </w:r>
      <w:r w:rsidR="0054191D" w:rsidRPr="005E0079">
        <w:rPr>
          <w:rFonts w:asciiTheme="minorHAnsi" w:hAnsiTheme="minorHAnsi" w:cstheme="minorHAnsi"/>
          <w:iCs/>
          <w:color w:val="000000" w:themeColor="text1"/>
          <w:sz w:val="22"/>
          <w:szCs w:val="22"/>
          <w:lang w:val="lv-LV"/>
        </w:rPr>
        <w:t xml:space="preserve">ālrunis: 29 131 859.  </w:t>
      </w:r>
    </w:p>
    <w:p w14:paraId="4746A27A" w14:textId="77777777" w:rsidR="0054191D" w:rsidRDefault="0054191D" w:rsidP="009F2B31">
      <w:pPr>
        <w:spacing w:after="120"/>
        <w:jc w:val="both"/>
        <w:rPr>
          <w:rFonts w:asciiTheme="minorHAnsi" w:hAnsiTheme="minorHAnsi" w:cstheme="minorHAnsi"/>
          <w:bCs/>
          <w:color w:val="000000" w:themeColor="text1"/>
          <w:sz w:val="22"/>
          <w:szCs w:val="22"/>
          <w:lang w:val="lv-LV"/>
        </w:rPr>
      </w:pPr>
    </w:p>
    <w:p w14:paraId="69C50136" w14:textId="65674ECB" w:rsidR="00BD0281" w:rsidRPr="005E0079" w:rsidRDefault="00BD0281" w:rsidP="009F2B31">
      <w:pPr>
        <w:spacing w:after="120"/>
        <w:jc w:val="both"/>
        <w:rPr>
          <w:rFonts w:asciiTheme="minorHAnsi" w:hAnsiTheme="minorHAnsi" w:cstheme="minorHAnsi"/>
          <w:color w:val="000000" w:themeColor="text1"/>
          <w:sz w:val="22"/>
          <w:szCs w:val="22"/>
          <w:lang w:val="lv-LV"/>
        </w:rPr>
      </w:pPr>
      <w:r w:rsidRPr="005E0079">
        <w:rPr>
          <w:rFonts w:asciiTheme="minorHAnsi" w:hAnsiTheme="minorHAnsi" w:cstheme="minorHAnsi"/>
          <w:bCs/>
          <w:color w:val="000000" w:themeColor="text1"/>
          <w:sz w:val="22"/>
          <w:szCs w:val="22"/>
          <w:lang w:val="lv-LV"/>
        </w:rPr>
        <w:t>Pētījums tika veikta ES Apvārsnis 2020 programmas finansēta projekta “Sadarbībā balstīta ilgtspējīgu un drošu pārtikas sistēmu veidošana “Food2030” mērķu sasniegšanai” (CITIES2030)</w:t>
      </w:r>
      <w:r w:rsidRPr="005E0079">
        <w:rPr>
          <w:rFonts w:asciiTheme="minorHAnsi" w:hAnsiTheme="minorHAnsi" w:cstheme="minorHAnsi"/>
          <w:color w:val="000000" w:themeColor="text1"/>
          <w:sz w:val="22"/>
          <w:szCs w:val="22"/>
          <w:lang w:val="lv-LV"/>
        </w:rPr>
        <w:t xml:space="preserve"> </w:t>
      </w:r>
      <w:r w:rsidRPr="005E0079">
        <w:rPr>
          <w:rFonts w:asciiTheme="minorHAnsi" w:hAnsiTheme="minorHAnsi" w:cstheme="minorHAnsi"/>
          <w:bCs/>
          <w:color w:val="000000" w:themeColor="text1"/>
          <w:sz w:val="22"/>
          <w:szCs w:val="22"/>
          <w:lang w:val="lv-LV"/>
        </w:rPr>
        <w:t xml:space="preserve">ietvaros.    </w:t>
      </w:r>
    </w:p>
    <w:p w14:paraId="78AB13D1" w14:textId="5F1C1721" w:rsidR="000E67F1" w:rsidRPr="00A63412" w:rsidRDefault="000E67F1" w:rsidP="009F2B31">
      <w:pPr>
        <w:pStyle w:val="TOCHeading"/>
        <w:spacing w:after="120" w:line="240" w:lineRule="auto"/>
        <w:rPr>
          <w:rFonts w:asciiTheme="minorHAnsi" w:eastAsia="Times New Roman" w:hAnsiTheme="minorHAnsi" w:cstheme="minorHAnsi"/>
          <w:color w:val="auto"/>
          <w:sz w:val="22"/>
          <w:szCs w:val="22"/>
          <w:lang w:val="lv-LV" w:eastAsia="lv-LV"/>
        </w:rPr>
      </w:pPr>
    </w:p>
    <w:p w14:paraId="3B866D66" w14:textId="4687B5E3" w:rsidR="000E67F1" w:rsidRDefault="000E67F1" w:rsidP="009F2B31">
      <w:pPr>
        <w:spacing w:after="120"/>
        <w:rPr>
          <w:lang w:val="lv-LV"/>
        </w:rPr>
      </w:pPr>
    </w:p>
    <w:p w14:paraId="5F599E67" w14:textId="0C1EC690" w:rsidR="00321DF7" w:rsidRDefault="00321DF7" w:rsidP="009F2B31">
      <w:pPr>
        <w:spacing w:after="120"/>
        <w:rPr>
          <w:lang w:val="lv-LV"/>
        </w:rPr>
      </w:pPr>
    </w:p>
    <w:sdt>
      <w:sdtPr>
        <w:rPr>
          <w:b w:val="0"/>
          <w:color w:val="auto"/>
          <w:sz w:val="24"/>
          <w:szCs w:val="24"/>
        </w:rPr>
        <w:id w:val="-1728212136"/>
        <w:docPartObj>
          <w:docPartGallery w:val="Table of Contents"/>
          <w:docPartUnique/>
        </w:docPartObj>
      </w:sdtPr>
      <w:sdtEndPr>
        <w:rPr>
          <w:bCs/>
          <w:noProof/>
        </w:rPr>
      </w:sdtEndPr>
      <w:sdtContent>
        <w:p w14:paraId="7511A750" w14:textId="6929881E" w:rsidR="00321DF7" w:rsidRPr="00724B96" w:rsidRDefault="00321DF7">
          <w:pPr>
            <w:pStyle w:val="TOCHeading"/>
            <w:rPr>
              <w:b w:val="0"/>
              <w:color w:val="000000" w:themeColor="text1"/>
            </w:rPr>
          </w:pPr>
          <w:r w:rsidRPr="00724B96">
            <w:rPr>
              <w:b w:val="0"/>
              <w:color w:val="000000" w:themeColor="text1"/>
            </w:rPr>
            <w:t>S</w:t>
          </w:r>
          <w:r w:rsidR="001B69DC">
            <w:rPr>
              <w:b w:val="0"/>
              <w:color w:val="000000" w:themeColor="text1"/>
            </w:rPr>
            <w:t>ATURS</w:t>
          </w:r>
        </w:p>
        <w:p w14:paraId="51F11715" w14:textId="6FBC5999" w:rsidR="00C868F6" w:rsidRPr="00FF5B70" w:rsidRDefault="00321DF7" w:rsidP="00FF5B70">
          <w:pPr>
            <w:pStyle w:val="TOC1"/>
            <w:rPr>
              <w:rFonts w:eastAsiaTheme="minorEastAsia" w:cstheme="minorBidi"/>
              <w:sz w:val="24"/>
              <w:szCs w:val="24"/>
              <w:lang w:val="en-US" w:eastAsia="en-US"/>
            </w:rPr>
          </w:pPr>
          <w:r w:rsidRPr="00DA25D4">
            <w:fldChar w:fldCharType="begin"/>
          </w:r>
          <w:r w:rsidRPr="00DA25D4">
            <w:instrText xml:space="preserve"> TOC \o "1-3" \h \z \u </w:instrText>
          </w:r>
          <w:r w:rsidRPr="00DA25D4">
            <w:fldChar w:fldCharType="separate"/>
          </w:r>
          <w:hyperlink w:anchor="_Toc96118630" w:history="1">
            <w:r w:rsidR="00C868F6" w:rsidRPr="00FF5B70">
              <w:rPr>
                <w:rStyle w:val="Hyperlink"/>
                <w:b/>
              </w:rPr>
              <w:t>1</w:t>
            </w:r>
            <w:r w:rsidR="00724B96">
              <w:rPr>
                <w:rStyle w:val="Hyperlink"/>
                <w:b/>
              </w:rPr>
              <w:t>.</w:t>
            </w:r>
            <w:r w:rsidR="00C868F6" w:rsidRPr="00FF5B70">
              <w:rPr>
                <w:rFonts w:eastAsiaTheme="minorEastAsia" w:cstheme="minorBidi"/>
                <w:sz w:val="24"/>
                <w:szCs w:val="24"/>
                <w:lang w:val="en-US" w:eastAsia="en-US"/>
              </w:rPr>
              <w:tab/>
            </w:r>
            <w:r w:rsidR="00C868F6" w:rsidRPr="00FF5B70">
              <w:rPr>
                <w:rStyle w:val="Hyperlink"/>
                <w:b/>
              </w:rPr>
              <w:t>Pārtikas produktu un ēdināšanas pakalpojumu iepirkumi pašvaldībās un to iestādes</w:t>
            </w:r>
            <w:r w:rsidR="00C868F6" w:rsidRPr="00FF5B70">
              <w:rPr>
                <w:webHidden/>
              </w:rPr>
              <w:tab/>
            </w:r>
            <w:r w:rsidR="00C868F6" w:rsidRPr="00FF5B70">
              <w:rPr>
                <w:webHidden/>
              </w:rPr>
              <w:fldChar w:fldCharType="begin"/>
            </w:r>
            <w:r w:rsidR="00C868F6" w:rsidRPr="00FF5B70">
              <w:rPr>
                <w:webHidden/>
              </w:rPr>
              <w:instrText xml:space="preserve"> PAGEREF _Toc96118630 \h </w:instrText>
            </w:r>
            <w:r w:rsidR="00C868F6" w:rsidRPr="00FF5B70">
              <w:rPr>
                <w:webHidden/>
              </w:rPr>
            </w:r>
            <w:r w:rsidR="00C868F6" w:rsidRPr="00FF5B70">
              <w:rPr>
                <w:webHidden/>
              </w:rPr>
              <w:fldChar w:fldCharType="separate"/>
            </w:r>
            <w:r w:rsidR="001F6831">
              <w:rPr>
                <w:webHidden/>
              </w:rPr>
              <w:t>4</w:t>
            </w:r>
            <w:r w:rsidR="00C868F6" w:rsidRPr="00FF5B70">
              <w:rPr>
                <w:webHidden/>
              </w:rPr>
              <w:fldChar w:fldCharType="end"/>
            </w:r>
          </w:hyperlink>
        </w:p>
        <w:p w14:paraId="290F5048" w14:textId="29A825BC"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31" w:history="1">
            <w:r w:rsidR="00C868F6" w:rsidRPr="00DA25D4">
              <w:rPr>
                <w:rStyle w:val="Hyperlink"/>
                <w:b w:val="0"/>
                <w:noProof/>
                <w:lang w:val="lv-LV"/>
              </w:rPr>
              <w:t>1.1</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Pārtikas produktu iepirkumu organizācija pašvaldībās</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_Toc96118631 \h </w:instrText>
            </w:r>
            <w:r w:rsidR="00C868F6" w:rsidRPr="00DA25D4">
              <w:rPr>
                <w:b w:val="0"/>
                <w:noProof/>
                <w:webHidden/>
              </w:rPr>
            </w:r>
            <w:r w:rsidR="00C868F6" w:rsidRPr="00DA25D4">
              <w:rPr>
                <w:b w:val="0"/>
                <w:noProof/>
                <w:webHidden/>
              </w:rPr>
              <w:fldChar w:fldCharType="separate"/>
            </w:r>
            <w:r w:rsidR="001F6831">
              <w:rPr>
                <w:b w:val="0"/>
                <w:noProof/>
                <w:webHidden/>
              </w:rPr>
              <w:t>5</w:t>
            </w:r>
            <w:r w:rsidR="00C868F6" w:rsidRPr="00DA25D4">
              <w:rPr>
                <w:b w:val="0"/>
                <w:noProof/>
                <w:webHidden/>
              </w:rPr>
              <w:fldChar w:fldCharType="end"/>
            </w:r>
          </w:hyperlink>
        </w:p>
        <w:p w14:paraId="4B8790DB" w14:textId="585D7A09"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2" w:history="1">
            <w:r w:rsidR="00C868F6" w:rsidRPr="00DA25D4">
              <w:rPr>
                <w:rStyle w:val="Hyperlink"/>
                <w:noProof/>
                <w:lang w:val="lv-LV"/>
              </w:rPr>
              <w:t>1.1.1</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Specializētās pārtikas iepirkumi</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_Toc96118632 \h </w:instrText>
            </w:r>
            <w:r w:rsidR="00C868F6" w:rsidRPr="00DA25D4">
              <w:rPr>
                <w:noProof/>
                <w:webHidden/>
              </w:rPr>
            </w:r>
            <w:r w:rsidR="00C868F6" w:rsidRPr="00DA25D4">
              <w:rPr>
                <w:noProof/>
                <w:webHidden/>
              </w:rPr>
              <w:fldChar w:fldCharType="separate"/>
            </w:r>
            <w:r w:rsidR="001F6831">
              <w:rPr>
                <w:noProof/>
                <w:webHidden/>
              </w:rPr>
              <w:t>6</w:t>
            </w:r>
            <w:r w:rsidR="00C868F6" w:rsidRPr="00DA25D4">
              <w:rPr>
                <w:noProof/>
                <w:webHidden/>
              </w:rPr>
              <w:fldChar w:fldCharType="end"/>
            </w:r>
          </w:hyperlink>
        </w:p>
        <w:p w14:paraId="2ACCEBF7" w14:textId="33EEB576"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3" w:history="1">
            <w:r w:rsidR="00C868F6" w:rsidRPr="00DA25D4">
              <w:rPr>
                <w:rStyle w:val="Hyperlink"/>
                <w:noProof/>
                <w:lang w:val="lv-LV"/>
              </w:rPr>
              <w:t>1.1.2</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Sertificētie pārtikas produkti</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_Toc96118633 \h </w:instrText>
            </w:r>
            <w:r w:rsidR="00C868F6" w:rsidRPr="00DA25D4">
              <w:rPr>
                <w:noProof/>
                <w:webHidden/>
              </w:rPr>
            </w:r>
            <w:r w:rsidR="00C868F6" w:rsidRPr="00DA25D4">
              <w:rPr>
                <w:noProof/>
                <w:webHidden/>
              </w:rPr>
              <w:fldChar w:fldCharType="separate"/>
            </w:r>
            <w:r w:rsidR="001F6831">
              <w:rPr>
                <w:noProof/>
                <w:webHidden/>
              </w:rPr>
              <w:t>7</w:t>
            </w:r>
            <w:r w:rsidR="00C868F6" w:rsidRPr="00DA25D4">
              <w:rPr>
                <w:noProof/>
                <w:webHidden/>
              </w:rPr>
              <w:fldChar w:fldCharType="end"/>
            </w:r>
          </w:hyperlink>
        </w:p>
        <w:p w14:paraId="1285245F" w14:textId="4657C72C"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4" w:history="1">
            <w:r w:rsidR="00C868F6" w:rsidRPr="00DA25D4">
              <w:rPr>
                <w:rStyle w:val="Hyperlink"/>
                <w:noProof/>
                <w:lang w:val="lv-LV"/>
              </w:rPr>
              <w:t>1.1.3</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 xml:space="preserve">Augu </w:t>
            </w:r>
            <w:r w:rsidR="00C868F6" w:rsidRPr="00DA25D4">
              <w:rPr>
                <w:rStyle w:val="Hyperlink"/>
                <w:noProof/>
              </w:rPr>
              <w:t>valsts</w:t>
            </w:r>
            <w:r w:rsidR="00C868F6" w:rsidRPr="00DA25D4">
              <w:rPr>
                <w:rStyle w:val="Hyperlink"/>
                <w:noProof/>
                <w:lang w:val="lv-LV"/>
              </w:rPr>
              <w:t xml:space="preserve"> izcelsmes pārtikas produktu strukturēšana grupās</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_Toc96118634 \h </w:instrText>
            </w:r>
            <w:r w:rsidR="00C868F6" w:rsidRPr="00DA25D4">
              <w:rPr>
                <w:noProof/>
                <w:webHidden/>
              </w:rPr>
            </w:r>
            <w:r w:rsidR="00C868F6" w:rsidRPr="00DA25D4">
              <w:rPr>
                <w:noProof/>
                <w:webHidden/>
              </w:rPr>
              <w:fldChar w:fldCharType="separate"/>
            </w:r>
            <w:r w:rsidR="001F6831">
              <w:rPr>
                <w:noProof/>
                <w:webHidden/>
              </w:rPr>
              <w:t>8</w:t>
            </w:r>
            <w:r w:rsidR="00C868F6" w:rsidRPr="00DA25D4">
              <w:rPr>
                <w:noProof/>
                <w:webHidden/>
              </w:rPr>
              <w:fldChar w:fldCharType="end"/>
            </w:r>
          </w:hyperlink>
        </w:p>
        <w:p w14:paraId="18D1087C" w14:textId="2B6DE372"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5" w:history="1">
            <w:r w:rsidR="00C868F6" w:rsidRPr="00DA25D4">
              <w:rPr>
                <w:rStyle w:val="Hyperlink"/>
                <w:noProof/>
                <w:lang w:val="lv-LV"/>
              </w:rPr>
              <w:t>1.1.4</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Vietēji ražotu produktu īpatsvars kopējā iepirktajā pārtikas apjomā</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_Toc96118635 \h </w:instrText>
            </w:r>
            <w:r w:rsidR="00C868F6" w:rsidRPr="00DA25D4">
              <w:rPr>
                <w:noProof/>
                <w:webHidden/>
              </w:rPr>
            </w:r>
            <w:r w:rsidR="00C868F6" w:rsidRPr="00DA25D4">
              <w:rPr>
                <w:noProof/>
                <w:webHidden/>
              </w:rPr>
              <w:fldChar w:fldCharType="separate"/>
            </w:r>
            <w:r w:rsidR="001F6831">
              <w:rPr>
                <w:noProof/>
                <w:webHidden/>
              </w:rPr>
              <w:t>8</w:t>
            </w:r>
            <w:r w:rsidR="00C868F6" w:rsidRPr="00DA25D4">
              <w:rPr>
                <w:noProof/>
                <w:webHidden/>
              </w:rPr>
              <w:fldChar w:fldCharType="end"/>
            </w:r>
          </w:hyperlink>
        </w:p>
        <w:p w14:paraId="263F4AD3" w14:textId="6848E34C"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36" w:history="1">
            <w:r w:rsidR="00C868F6" w:rsidRPr="00DA25D4">
              <w:rPr>
                <w:rStyle w:val="Hyperlink"/>
                <w:b w:val="0"/>
                <w:noProof/>
                <w:lang w:val="lv-LV"/>
              </w:rPr>
              <w:t>1.2</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Ēdināšanas pakalpojumu iepirkumi</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_Toc96118636 \h </w:instrText>
            </w:r>
            <w:r w:rsidR="00C868F6" w:rsidRPr="00DA25D4">
              <w:rPr>
                <w:b w:val="0"/>
                <w:noProof/>
                <w:webHidden/>
              </w:rPr>
            </w:r>
            <w:r w:rsidR="00C868F6" w:rsidRPr="00DA25D4">
              <w:rPr>
                <w:b w:val="0"/>
                <w:noProof/>
                <w:webHidden/>
              </w:rPr>
              <w:fldChar w:fldCharType="separate"/>
            </w:r>
            <w:r w:rsidR="001F6831">
              <w:rPr>
                <w:b w:val="0"/>
                <w:noProof/>
                <w:webHidden/>
              </w:rPr>
              <w:t>9</w:t>
            </w:r>
            <w:r w:rsidR="00C868F6" w:rsidRPr="00DA25D4">
              <w:rPr>
                <w:b w:val="0"/>
                <w:noProof/>
                <w:webHidden/>
              </w:rPr>
              <w:fldChar w:fldCharType="end"/>
            </w:r>
          </w:hyperlink>
        </w:p>
        <w:p w14:paraId="652648F5" w14:textId="2437A90F"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7" w:history="1">
            <w:r w:rsidR="00C868F6" w:rsidRPr="00DA25D4">
              <w:rPr>
                <w:rStyle w:val="Hyperlink"/>
                <w:noProof/>
                <w:lang w:val="lv-LV"/>
              </w:rPr>
              <w:t>1.2.1</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Vietēji ražotu pārtikas produktu izsekojamība ēdināšanas pakalpojuma ietvaros</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_Toc96118637 \h </w:instrText>
            </w:r>
            <w:r w:rsidR="00C868F6" w:rsidRPr="00DA25D4">
              <w:rPr>
                <w:noProof/>
                <w:webHidden/>
              </w:rPr>
            </w:r>
            <w:r w:rsidR="00C868F6" w:rsidRPr="00DA25D4">
              <w:rPr>
                <w:noProof/>
                <w:webHidden/>
              </w:rPr>
              <w:fldChar w:fldCharType="separate"/>
            </w:r>
            <w:r w:rsidR="001F6831">
              <w:rPr>
                <w:noProof/>
                <w:webHidden/>
              </w:rPr>
              <w:t>10</w:t>
            </w:r>
            <w:r w:rsidR="00C868F6" w:rsidRPr="00DA25D4">
              <w:rPr>
                <w:noProof/>
                <w:webHidden/>
              </w:rPr>
              <w:fldChar w:fldCharType="end"/>
            </w:r>
          </w:hyperlink>
        </w:p>
        <w:p w14:paraId="08C9C3B6" w14:textId="63D7BC4A"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38" w:history="1">
            <w:r w:rsidR="00C868F6" w:rsidRPr="00DA25D4">
              <w:rPr>
                <w:rStyle w:val="Hyperlink"/>
                <w:rFonts w:eastAsia="Times New Roman"/>
                <w:noProof/>
                <w:lang w:val="lv-LV"/>
              </w:rPr>
              <w:t>1.2.2</w:t>
            </w:r>
            <w:r w:rsidR="00724B96">
              <w:rPr>
                <w:rStyle w:val="Hyperlink"/>
                <w:rFonts w:eastAsia="Times New Roman"/>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rFonts w:eastAsia="Times New Roman"/>
                <w:noProof/>
                <w:lang w:val="lv-LV"/>
              </w:rPr>
              <w:t>Specializētās ēdienkartes cilvēkiem ar īpašām uztura vajadzībām</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_Toc96118638 \h </w:instrText>
            </w:r>
            <w:r w:rsidR="00C868F6" w:rsidRPr="00DA25D4">
              <w:rPr>
                <w:noProof/>
                <w:webHidden/>
              </w:rPr>
            </w:r>
            <w:r w:rsidR="00C868F6" w:rsidRPr="00DA25D4">
              <w:rPr>
                <w:noProof/>
                <w:webHidden/>
              </w:rPr>
              <w:fldChar w:fldCharType="separate"/>
            </w:r>
            <w:r w:rsidR="001F6831">
              <w:rPr>
                <w:noProof/>
                <w:webHidden/>
              </w:rPr>
              <w:t>10</w:t>
            </w:r>
            <w:r w:rsidR="00C868F6" w:rsidRPr="00DA25D4">
              <w:rPr>
                <w:noProof/>
                <w:webHidden/>
              </w:rPr>
              <w:fldChar w:fldCharType="end"/>
            </w:r>
          </w:hyperlink>
        </w:p>
        <w:p w14:paraId="3F65D564" w14:textId="31EDCCBC"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39" w:history="1">
            <w:r w:rsidR="00C868F6" w:rsidRPr="00DA25D4">
              <w:rPr>
                <w:rStyle w:val="Hyperlink"/>
                <w:rFonts w:eastAsia="Times New Roman"/>
                <w:b w:val="0"/>
                <w:noProof/>
                <w:lang w:val="lv-LV"/>
              </w:rPr>
              <w:t>1.3</w:t>
            </w:r>
            <w:r w:rsidR="00724B96">
              <w:rPr>
                <w:rStyle w:val="Hyperlink"/>
                <w:rFonts w:eastAsia="Times New Roman"/>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rFonts w:eastAsia="Times New Roman"/>
                <w:b w:val="0"/>
                <w:noProof/>
                <w:lang w:val="lv-LV"/>
              </w:rPr>
              <w:t>Sadarbība ar vietējiem pārtikas ražotājiem un pārstrādātājiem</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_Toc96118639 \h </w:instrText>
            </w:r>
            <w:r w:rsidR="00C868F6" w:rsidRPr="00DA25D4">
              <w:rPr>
                <w:b w:val="0"/>
                <w:noProof/>
                <w:webHidden/>
              </w:rPr>
            </w:r>
            <w:r w:rsidR="00C868F6" w:rsidRPr="00DA25D4">
              <w:rPr>
                <w:b w:val="0"/>
                <w:noProof/>
                <w:webHidden/>
              </w:rPr>
              <w:fldChar w:fldCharType="separate"/>
            </w:r>
            <w:r w:rsidR="001F6831">
              <w:rPr>
                <w:b w:val="0"/>
                <w:noProof/>
                <w:webHidden/>
              </w:rPr>
              <w:t>10</w:t>
            </w:r>
            <w:r w:rsidR="00C868F6" w:rsidRPr="00DA25D4">
              <w:rPr>
                <w:b w:val="0"/>
                <w:noProof/>
                <w:webHidden/>
              </w:rPr>
              <w:fldChar w:fldCharType="end"/>
            </w:r>
          </w:hyperlink>
        </w:p>
        <w:p w14:paraId="40B8209D" w14:textId="60301A27"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40" w:history="1">
            <w:r w:rsidR="00C868F6" w:rsidRPr="00DA25D4">
              <w:rPr>
                <w:rStyle w:val="Hyperlink"/>
                <w:noProof/>
                <w:lang w:val="lv-LV"/>
              </w:rPr>
              <w:t>1.3.1</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Pārtikas produktu piegādātāji</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_Toc96118640 \h </w:instrText>
            </w:r>
            <w:r w:rsidR="00C868F6" w:rsidRPr="00DA25D4">
              <w:rPr>
                <w:noProof/>
                <w:webHidden/>
              </w:rPr>
            </w:r>
            <w:r w:rsidR="00C868F6" w:rsidRPr="00DA25D4">
              <w:rPr>
                <w:noProof/>
                <w:webHidden/>
              </w:rPr>
              <w:fldChar w:fldCharType="separate"/>
            </w:r>
            <w:r w:rsidR="001F6831">
              <w:rPr>
                <w:noProof/>
                <w:webHidden/>
              </w:rPr>
              <w:t>10</w:t>
            </w:r>
            <w:r w:rsidR="00C868F6" w:rsidRPr="00DA25D4">
              <w:rPr>
                <w:noProof/>
                <w:webHidden/>
              </w:rPr>
              <w:fldChar w:fldCharType="end"/>
            </w:r>
          </w:hyperlink>
        </w:p>
        <w:p w14:paraId="72C80538" w14:textId="6BC4DB79" w:rsidR="00C868F6" w:rsidRPr="00DA25D4" w:rsidRDefault="00641B6E">
          <w:pPr>
            <w:pStyle w:val="TOC3"/>
            <w:tabs>
              <w:tab w:val="left" w:pos="692"/>
              <w:tab w:val="right" w:leader="dot" w:pos="9622"/>
            </w:tabs>
            <w:rPr>
              <w:rFonts w:eastAsiaTheme="minorEastAsia" w:cstheme="minorBidi"/>
              <w:smallCaps w:val="0"/>
              <w:noProof/>
              <w:sz w:val="24"/>
              <w:szCs w:val="24"/>
              <w:lang w:val="en-US" w:eastAsia="en-US"/>
            </w:rPr>
          </w:pPr>
          <w:hyperlink w:anchor="_Toc96118641" w:history="1">
            <w:r w:rsidR="00C868F6" w:rsidRPr="00DA25D4">
              <w:rPr>
                <w:rStyle w:val="Hyperlink"/>
                <w:noProof/>
                <w:lang w:val="lv-LV"/>
              </w:rPr>
              <w:t>1.3.2</w:t>
            </w:r>
            <w:r w:rsidR="00724B96">
              <w:rPr>
                <w:rStyle w:val="Hyperlink"/>
                <w:noProof/>
                <w:lang w:val="lv-LV"/>
              </w:rPr>
              <w:t>.</w:t>
            </w:r>
            <w:r w:rsidR="00C868F6" w:rsidRPr="00DA25D4">
              <w:rPr>
                <w:rFonts w:eastAsiaTheme="minorEastAsia" w:cstheme="minorBidi"/>
                <w:smallCaps w:val="0"/>
                <w:noProof/>
                <w:sz w:val="24"/>
                <w:szCs w:val="24"/>
                <w:lang w:val="en-US" w:eastAsia="en-US"/>
              </w:rPr>
              <w:tab/>
            </w:r>
            <w:r w:rsidR="00C868F6" w:rsidRPr="00DA25D4">
              <w:rPr>
                <w:rStyle w:val="Hyperlink"/>
                <w:noProof/>
                <w:lang w:val="lv-LV"/>
              </w:rPr>
              <w:t>Vietēji ražotas pārtikas iegādi ierobežojošie faktori un nepieciešamie priekšnoteikumi</w:t>
            </w:r>
            <w:r w:rsidR="00C868F6" w:rsidRPr="00DA25D4">
              <w:rPr>
                <w:noProof/>
                <w:webHidden/>
              </w:rPr>
              <w:tab/>
            </w:r>
            <w:r w:rsidR="00C868F6" w:rsidRPr="00DA25D4">
              <w:rPr>
                <w:noProof/>
                <w:webHidden/>
              </w:rPr>
              <w:fldChar w:fldCharType="begin"/>
            </w:r>
            <w:r w:rsidR="00C868F6" w:rsidRPr="00DA25D4">
              <w:rPr>
                <w:noProof/>
                <w:webHidden/>
              </w:rPr>
              <w:instrText xml:space="preserve"> PAGEREF _Toc96118641 \h </w:instrText>
            </w:r>
            <w:r w:rsidR="00C868F6" w:rsidRPr="00DA25D4">
              <w:rPr>
                <w:noProof/>
                <w:webHidden/>
              </w:rPr>
            </w:r>
            <w:r w:rsidR="00C868F6" w:rsidRPr="00DA25D4">
              <w:rPr>
                <w:noProof/>
                <w:webHidden/>
              </w:rPr>
              <w:fldChar w:fldCharType="separate"/>
            </w:r>
            <w:r w:rsidR="001F6831">
              <w:rPr>
                <w:noProof/>
                <w:webHidden/>
              </w:rPr>
              <w:t>11</w:t>
            </w:r>
            <w:r w:rsidR="00C868F6" w:rsidRPr="00DA25D4">
              <w:rPr>
                <w:noProof/>
                <w:webHidden/>
              </w:rPr>
              <w:fldChar w:fldCharType="end"/>
            </w:r>
          </w:hyperlink>
        </w:p>
        <w:p w14:paraId="7E7D1B8B" w14:textId="48925908"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2" w:history="1">
            <w:r w:rsidR="00C868F6" w:rsidRPr="00DA25D4">
              <w:rPr>
                <w:rStyle w:val="Hyperlink"/>
                <w:b w:val="0"/>
                <w:noProof/>
                <w:lang w:val="lv-LV"/>
              </w:rPr>
              <w:t>1.4</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 xml:space="preserve">Pārtikas produktu un </w:t>
            </w:r>
            <w:r w:rsidR="00C868F6" w:rsidRPr="00DA25D4">
              <w:rPr>
                <w:rStyle w:val="Hyperlink"/>
                <w:b w:val="0"/>
                <w:noProof/>
              </w:rPr>
              <w:t>ēdināšanas</w:t>
            </w:r>
            <w:r w:rsidR="00C868F6" w:rsidRPr="00DA25D4">
              <w:rPr>
                <w:rStyle w:val="Hyperlink"/>
                <w:b w:val="0"/>
                <w:noProof/>
                <w:lang w:val="lv-LV"/>
              </w:rPr>
              <w:t xml:space="preserve"> pakalpojumu iepirkumu sagatavošanā un īstenošanā iesaistītie cilvēkresursi, to zināšanas un vajadzības</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_Toc96118642 \h </w:instrText>
            </w:r>
            <w:r w:rsidR="00C868F6" w:rsidRPr="00DA25D4">
              <w:rPr>
                <w:b w:val="0"/>
                <w:noProof/>
                <w:webHidden/>
              </w:rPr>
            </w:r>
            <w:r w:rsidR="00C868F6" w:rsidRPr="00DA25D4">
              <w:rPr>
                <w:b w:val="0"/>
                <w:noProof/>
                <w:webHidden/>
              </w:rPr>
              <w:fldChar w:fldCharType="separate"/>
            </w:r>
            <w:r w:rsidR="001F6831">
              <w:rPr>
                <w:b w:val="0"/>
                <w:noProof/>
                <w:webHidden/>
              </w:rPr>
              <w:t>14</w:t>
            </w:r>
            <w:r w:rsidR="00C868F6" w:rsidRPr="00DA25D4">
              <w:rPr>
                <w:b w:val="0"/>
                <w:noProof/>
                <w:webHidden/>
              </w:rPr>
              <w:fldChar w:fldCharType="end"/>
            </w:r>
          </w:hyperlink>
        </w:p>
        <w:p w14:paraId="20969A69" w14:textId="712707CC" w:rsidR="00C868F6" w:rsidRPr="00986C47" w:rsidRDefault="00641B6E" w:rsidP="00FF5B70">
          <w:pPr>
            <w:pStyle w:val="TOC1"/>
            <w:rPr>
              <w:rFonts w:eastAsiaTheme="minorEastAsia" w:cstheme="minorBidi"/>
              <w:sz w:val="24"/>
              <w:szCs w:val="24"/>
              <w:lang w:val="en-US" w:eastAsia="en-US"/>
            </w:rPr>
          </w:pPr>
          <w:hyperlink w:anchor="_Toc96118643" w:history="1">
            <w:r w:rsidR="00C868F6" w:rsidRPr="00986C47">
              <w:rPr>
                <w:rStyle w:val="Hyperlink"/>
                <w:b/>
              </w:rPr>
              <w:t>2</w:t>
            </w:r>
            <w:r w:rsidR="00724B96">
              <w:rPr>
                <w:rStyle w:val="Hyperlink"/>
                <w:b/>
              </w:rPr>
              <w:t>.</w:t>
            </w:r>
            <w:r w:rsidR="00C868F6" w:rsidRPr="00986C47">
              <w:rPr>
                <w:rFonts w:eastAsiaTheme="minorEastAsia" w:cstheme="minorBidi"/>
                <w:sz w:val="24"/>
                <w:szCs w:val="24"/>
                <w:lang w:val="en-US" w:eastAsia="en-US"/>
              </w:rPr>
              <w:tab/>
            </w:r>
            <w:r w:rsidR="00C868F6" w:rsidRPr="00986C47">
              <w:rPr>
                <w:rStyle w:val="Hyperlink"/>
                <w:b/>
              </w:rPr>
              <w:t>UZŅĒMUMU DALĪBA PĀRTIKAS PRODUKTU UN ĒDINĀŠANAS PAKALPOJUMU IEPIRKUMOS</w:t>
            </w:r>
            <w:r w:rsidR="00C868F6" w:rsidRPr="00986C47">
              <w:rPr>
                <w:webHidden/>
              </w:rPr>
              <w:tab/>
            </w:r>
            <w:r w:rsidR="00C868F6" w:rsidRPr="00986C47">
              <w:rPr>
                <w:webHidden/>
              </w:rPr>
              <w:fldChar w:fldCharType="begin"/>
            </w:r>
            <w:r w:rsidR="00C868F6" w:rsidRPr="00986C47">
              <w:rPr>
                <w:webHidden/>
              </w:rPr>
              <w:instrText xml:space="preserve"> PAGEREF _Toc96118643 \h </w:instrText>
            </w:r>
            <w:r w:rsidR="00C868F6" w:rsidRPr="00986C47">
              <w:rPr>
                <w:webHidden/>
              </w:rPr>
            </w:r>
            <w:r w:rsidR="00C868F6" w:rsidRPr="00986C47">
              <w:rPr>
                <w:webHidden/>
              </w:rPr>
              <w:fldChar w:fldCharType="separate"/>
            </w:r>
            <w:r w:rsidR="001F6831">
              <w:rPr>
                <w:webHidden/>
              </w:rPr>
              <w:t>16</w:t>
            </w:r>
            <w:r w:rsidR="00C868F6" w:rsidRPr="00986C47">
              <w:rPr>
                <w:webHidden/>
              </w:rPr>
              <w:fldChar w:fldCharType="end"/>
            </w:r>
          </w:hyperlink>
        </w:p>
        <w:p w14:paraId="4CAE6BCF" w14:textId="3F30440F"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4" w:history="1">
            <w:r w:rsidR="00C868F6" w:rsidRPr="00DA25D4">
              <w:rPr>
                <w:rStyle w:val="Hyperlink"/>
                <w:b w:val="0"/>
                <w:noProof/>
                <w:lang w:val="lv-LV"/>
              </w:rPr>
              <w:t>2.1</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Izpētē iesaistīto uzņēmumu īss raksturojums</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_Toc96118644 \h </w:instrText>
            </w:r>
            <w:r w:rsidR="00C868F6" w:rsidRPr="00DA25D4">
              <w:rPr>
                <w:b w:val="0"/>
                <w:noProof/>
                <w:webHidden/>
              </w:rPr>
            </w:r>
            <w:r w:rsidR="00C868F6" w:rsidRPr="00DA25D4">
              <w:rPr>
                <w:b w:val="0"/>
                <w:noProof/>
                <w:webHidden/>
              </w:rPr>
              <w:fldChar w:fldCharType="separate"/>
            </w:r>
            <w:r w:rsidR="001F6831">
              <w:rPr>
                <w:b w:val="0"/>
                <w:noProof/>
                <w:webHidden/>
              </w:rPr>
              <w:t>16</w:t>
            </w:r>
            <w:r w:rsidR="00C868F6" w:rsidRPr="00DA25D4">
              <w:rPr>
                <w:b w:val="0"/>
                <w:noProof/>
                <w:webHidden/>
              </w:rPr>
              <w:fldChar w:fldCharType="end"/>
            </w:r>
          </w:hyperlink>
        </w:p>
        <w:p w14:paraId="5A6AD0D8" w14:textId="0DF29BB4"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5" w:history="1">
            <w:r w:rsidR="00C868F6" w:rsidRPr="00DA25D4">
              <w:rPr>
                <w:rStyle w:val="Hyperlink"/>
                <w:b w:val="0"/>
                <w:noProof/>
                <w:lang w:val="lv-LV"/>
              </w:rPr>
              <w:t>2.2</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Uzņēmumu pieredze publiskajos pārtikas produktu iepirkumos</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_Toc96118645 \h </w:instrText>
            </w:r>
            <w:r w:rsidR="00C868F6" w:rsidRPr="00DA25D4">
              <w:rPr>
                <w:b w:val="0"/>
                <w:noProof/>
                <w:webHidden/>
              </w:rPr>
            </w:r>
            <w:r w:rsidR="00C868F6" w:rsidRPr="00DA25D4">
              <w:rPr>
                <w:b w:val="0"/>
                <w:noProof/>
                <w:webHidden/>
              </w:rPr>
              <w:fldChar w:fldCharType="separate"/>
            </w:r>
            <w:r w:rsidR="001F6831">
              <w:rPr>
                <w:b w:val="0"/>
                <w:noProof/>
                <w:webHidden/>
              </w:rPr>
              <w:t>18</w:t>
            </w:r>
            <w:r w:rsidR="00C868F6" w:rsidRPr="00DA25D4">
              <w:rPr>
                <w:b w:val="0"/>
                <w:noProof/>
                <w:webHidden/>
              </w:rPr>
              <w:fldChar w:fldCharType="end"/>
            </w:r>
          </w:hyperlink>
        </w:p>
        <w:p w14:paraId="4EDAD6D8" w14:textId="537CA3D0"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6" w:history="1">
            <w:r w:rsidR="00C868F6" w:rsidRPr="00DA25D4">
              <w:rPr>
                <w:rStyle w:val="Hyperlink"/>
                <w:b w:val="0"/>
                <w:noProof/>
                <w:lang w:val="lv-LV"/>
              </w:rPr>
              <w:t>2.3</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Faktori, kuriem jāizpildās, lai uzņēmumi piedalītos publiskos pārtikas produktu iepirkumos</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_Toc96118646 \h </w:instrText>
            </w:r>
            <w:r w:rsidR="00C868F6" w:rsidRPr="00DA25D4">
              <w:rPr>
                <w:b w:val="0"/>
                <w:noProof/>
                <w:webHidden/>
              </w:rPr>
            </w:r>
            <w:r w:rsidR="00C868F6" w:rsidRPr="00DA25D4">
              <w:rPr>
                <w:b w:val="0"/>
                <w:noProof/>
                <w:webHidden/>
              </w:rPr>
              <w:fldChar w:fldCharType="separate"/>
            </w:r>
            <w:r w:rsidR="001F6831">
              <w:rPr>
                <w:b w:val="0"/>
                <w:noProof/>
                <w:webHidden/>
              </w:rPr>
              <w:t>20</w:t>
            </w:r>
            <w:r w:rsidR="00C868F6" w:rsidRPr="00DA25D4">
              <w:rPr>
                <w:b w:val="0"/>
                <w:noProof/>
                <w:webHidden/>
              </w:rPr>
              <w:fldChar w:fldCharType="end"/>
            </w:r>
          </w:hyperlink>
        </w:p>
        <w:p w14:paraId="3C70F748" w14:textId="38CC85E9"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7" w:history="1">
            <w:r w:rsidR="00C868F6" w:rsidRPr="00DA25D4">
              <w:rPr>
                <w:rStyle w:val="Hyperlink"/>
                <w:b w:val="0"/>
                <w:noProof/>
                <w:lang w:val="lv-LV"/>
              </w:rPr>
              <w:t>2.4</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lang w:val="lv-LV"/>
              </w:rPr>
              <w:t>Uzņēmumu spēja izpildīt publiskā sektora pasūtītāju prasības pārtikas produktu piegādēm</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_Toc96118647 \h </w:instrText>
            </w:r>
            <w:r w:rsidR="00C868F6" w:rsidRPr="00DA25D4">
              <w:rPr>
                <w:b w:val="0"/>
                <w:noProof/>
                <w:webHidden/>
              </w:rPr>
            </w:r>
            <w:r w:rsidR="00C868F6" w:rsidRPr="00DA25D4">
              <w:rPr>
                <w:b w:val="0"/>
                <w:noProof/>
                <w:webHidden/>
              </w:rPr>
              <w:fldChar w:fldCharType="separate"/>
            </w:r>
            <w:r w:rsidR="001F6831">
              <w:rPr>
                <w:b w:val="0"/>
                <w:noProof/>
                <w:webHidden/>
              </w:rPr>
              <w:t>22</w:t>
            </w:r>
            <w:r w:rsidR="00C868F6" w:rsidRPr="00DA25D4">
              <w:rPr>
                <w:b w:val="0"/>
                <w:noProof/>
                <w:webHidden/>
              </w:rPr>
              <w:fldChar w:fldCharType="end"/>
            </w:r>
          </w:hyperlink>
        </w:p>
        <w:p w14:paraId="54CB64B0" w14:textId="6A3B7F66" w:rsidR="00C868F6" w:rsidRPr="00986C47" w:rsidRDefault="00641B6E" w:rsidP="00FF5B70">
          <w:pPr>
            <w:pStyle w:val="TOC1"/>
            <w:rPr>
              <w:rFonts w:eastAsiaTheme="minorEastAsia" w:cstheme="minorBidi"/>
              <w:sz w:val="24"/>
              <w:szCs w:val="24"/>
              <w:lang w:val="en-US" w:eastAsia="en-US"/>
            </w:rPr>
          </w:pPr>
          <w:hyperlink w:anchor="_Toc96118648" w:history="1">
            <w:r w:rsidR="00C868F6" w:rsidRPr="00986C47">
              <w:rPr>
                <w:rStyle w:val="Hyperlink"/>
                <w:b/>
                <w:u w:val="none"/>
              </w:rPr>
              <w:t>3</w:t>
            </w:r>
            <w:r w:rsidR="00724B96">
              <w:rPr>
                <w:rStyle w:val="Hyperlink"/>
                <w:b/>
                <w:u w:val="none"/>
              </w:rPr>
              <w:t>.</w:t>
            </w:r>
            <w:r w:rsidR="00C868F6" w:rsidRPr="00986C47">
              <w:rPr>
                <w:rFonts w:eastAsiaTheme="minorEastAsia" w:cstheme="minorBidi"/>
                <w:sz w:val="24"/>
                <w:szCs w:val="24"/>
                <w:lang w:val="en-US" w:eastAsia="en-US"/>
              </w:rPr>
              <w:tab/>
            </w:r>
            <w:r w:rsidR="00C868F6" w:rsidRPr="00986C47">
              <w:rPr>
                <w:rStyle w:val="Hyperlink"/>
                <w:b/>
              </w:rPr>
              <w:t>PAŠVALDĪBU UN UZŅĒMĒJU IETEIKUMI PĀRTIKAS PUBLISKO IEPIRKUMU PILNVEIDOŠANAI</w:t>
            </w:r>
            <w:r w:rsidR="00C868F6" w:rsidRPr="00986C47">
              <w:rPr>
                <w:webHidden/>
              </w:rPr>
              <w:tab/>
            </w:r>
            <w:r w:rsidR="00C868F6" w:rsidRPr="00986C47">
              <w:rPr>
                <w:webHidden/>
              </w:rPr>
              <w:fldChar w:fldCharType="begin"/>
            </w:r>
            <w:r w:rsidR="00C868F6" w:rsidRPr="00986C47">
              <w:rPr>
                <w:webHidden/>
              </w:rPr>
              <w:instrText xml:space="preserve"> PAGEREF _Toc96118648 \h </w:instrText>
            </w:r>
            <w:r w:rsidR="00C868F6" w:rsidRPr="00986C47">
              <w:rPr>
                <w:webHidden/>
              </w:rPr>
            </w:r>
            <w:r w:rsidR="00C868F6" w:rsidRPr="00986C47">
              <w:rPr>
                <w:webHidden/>
              </w:rPr>
              <w:fldChar w:fldCharType="separate"/>
            </w:r>
            <w:r w:rsidR="001F6831">
              <w:rPr>
                <w:webHidden/>
              </w:rPr>
              <w:t>24</w:t>
            </w:r>
            <w:r w:rsidR="00C868F6" w:rsidRPr="00986C47">
              <w:rPr>
                <w:webHidden/>
              </w:rPr>
              <w:fldChar w:fldCharType="end"/>
            </w:r>
          </w:hyperlink>
        </w:p>
        <w:p w14:paraId="26CCD5C8" w14:textId="290A9A81" w:rsidR="00C868F6" w:rsidRPr="00DA25D4" w:rsidRDefault="00641B6E" w:rsidP="00DA25D4">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49" w:history="1">
            <w:r w:rsidR="00C868F6" w:rsidRPr="00DA25D4">
              <w:rPr>
                <w:rStyle w:val="Hyperlink"/>
                <w:b w:val="0"/>
                <w:noProof/>
                <w:lang w:val="lv-LV"/>
              </w:rPr>
              <w:t>3.1</w:t>
            </w:r>
            <w:r w:rsidR="00724B96">
              <w:rPr>
                <w:rStyle w:val="Hyperlink"/>
                <w:b w:val="0"/>
                <w:noProof/>
                <w:lang w:val="lv-LV"/>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rPr>
              <w:t>Pašvaldību</w:t>
            </w:r>
            <w:r w:rsidR="00C868F6" w:rsidRPr="00DA25D4">
              <w:rPr>
                <w:rStyle w:val="Hyperlink"/>
                <w:b w:val="0"/>
                <w:noProof/>
                <w:lang w:val="lv-LV"/>
              </w:rPr>
              <w:t xml:space="preserve"> un to iestāžu ieteikumi</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_Toc96118649 \h </w:instrText>
            </w:r>
            <w:r w:rsidR="00C868F6" w:rsidRPr="00DA25D4">
              <w:rPr>
                <w:b w:val="0"/>
                <w:noProof/>
                <w:webHidden/>
              </w:rPr>
            </w:r>
            <w:r w:rsidR="00C868F6" w:rsidRPr="00DA25D4">
              <w:rPr>
                <w:b w:val="0"/>
                <w:noProof/>
                <w:webHidden/>
              </w:rPr>
              <w:fldChar w:fldCharType="separate"/>
            </w:r>
            <w:r w:rsidR="001F6831">
              <w:rPr>
                <w:b w:val="0"/>
                <w:noProof/>
                <w:webHidden/>
              </w:rPr>
              <w:t>24</w:t>
            </w:r>
            <w:r w:rsidR="00C868F6" w:rsidRPr="00DA25D4">
              <w:rPr>
                <w:b w:val="0"/>
                <w:noProof/>
                <w:webHidden/>
              </w:rPr>
              <w:fldChar w:fldCharType="end"/>
            </w:r>
          </w:hyperlink>
        </w:p>
        <w:p w14:paraId="1B321DFE" w14:textId="700F6C35" w:rsidR="00C868F6" w:rsidRPr="00DA25D4" w:rsidRDefault="00641B6E">
          <w:pPr>
            <w:pStyle w:val="TOC2"/>
            <w:tabs>
              <w:tab w:val="left" w:pos="522"/>
              <w:tab w:val="right" w:leader="dot" w:pos="9622"/>
            </w:tabs>
            <w:rPr>
              <w:rFonts w:eastAsiaTheme="minorEastAsia" w:cstheme="minorBidi"/>
              <w:b w:val="0"/>
              <w:bCs w:val="0"/>
              <w:smallCaps w:val="0"/>
              <w:noProof/>
              <w:sz w:val="24"/>
              <w:szCs w:val="24"/>
              <w:lang w:val="en-US" w:eastAsia="en-US"/>
            </w:rPr>
          </w:pPr>
          <w:hyperlink w:anchor="_Toc96118651" w:history="1">
            <w:r w:rsidR="00C868F6" w:rsidRPr="00DA25D4">
              <w:rPr>
                <w:rStyle w:val="Hyperlink"/>
                <w:b w:val="0"/>
                <w:noProof/>
              </w:rPr>
              <w:t>3.2</w:t>
            </w:r>
            <w:r w:rsidR="00724B96">
              <w:rPr>
                <w:rStyle w:val="Hyperlink"/>
                <w:b w:val="0"/>
                <w:noProof/>
              </w:rPr>
              <w:t>.</w:t>
            </w:r>
            <w:r w:rsidR="00C868F6" w:rsidRPr="00DA25D4">
              <w:rPr>
                <w:rFonts w:eastAsiaTheme="minorEastAsia" w:cstheme="minorBidi"/>
                <w:b w:val="0"/>
                <w:bCs w:val="0"/>
                <w:smallCaps w:val="0"/>
                <w:noProof/>
                <w:sz w:val="24"/>
                <w:szCs w:val="24"/>
                <w:lang w:val="en-US" w:eastAsia="en-US"/>
              </w:rPr>
              <w:tab/>
            </w:r>
            <w:r w:rsidR="00C868F6" w:rsidRPr="00DA25D4">
              <w:rPr>
                <w:rStyle w:val="Hyperlink"/>
                <w:b w:val="0"/>
                <w:noProof/>
              </w:rPr>
              <w:t>Uzņēmēju ieteikumi</w:t>
            </w:r>
            <w:r w:rsidR="00C868F6" w:rsidRPr="00DA25D4">
              <w:rPr>
                <w:b w:val="0"/>
                <w:noProof/>
                <w:webHidden/>
              </w:rPr>
              <w:tab/>
            </w:r>
            <w:r w:rsidR="00C868F6" w:rsidRPr="00DA25D4">
              <w:rPr>
                <w:b w:val="0"/>
                <w:noProof/>
                <w:webHidden/>
              </w:rPr>
              <w:fldChar w:fldCharType="begin"/>
            </w:r>
            <w:r w:rsidR="00C868F6" w:rsidRPr="00DA25D4">
              <w:rPr>
                <w:b w:val="0"/>
                <w:noProof/>
                <w:webHidden/>
              </w:rPr>
              <w:instrText xml:space="preserve"> PAGEREF _Toc96118651 \h </w:instrText>
            </w:r>
            <w:r w:rsidR="00C868F6" w:rsidRPr="00DA25D4">
              <w:rPr>
                <w:b w:val="0"/>
                <w:noProof/>
                <w:webHidden/>
              </w:rPr>
            </w:r>
            <w:r w:rsidR="00C868F6" w:rsidRPr="00DA25D4">
              <w:rPr>
                <w:b w:val="0"/>
                <w:noProof/>
                <w:webHidden/>
              </w:rPr>
              <w:fldChar w:fldCharType="separate"/>
            </w:r>
            <w:r w:rsidR="001F6831">
              <w:rPr>
                <w:b w:val="0"/>
                <w:noProof/>
                <w:webHidden/>
              </w:rPr>
              <w:t>25</w:t>
            </w:r>
            <w:r w:rsidR="00C868F6" w:rsidRPr="00DA25D4">
              <w:rPr>
                <w:b w:val="0"/>
                <w:noProof/>
                <w:webHidden/>
              </w:rPr>
              <w:fldChar w:fldCharType="end"/>
            </w:r>
          </w:hyperlink>
        </w:p>
        <w:p w14:paraId="414C8BCB" w14:textId="495EB922" w:rsidR="00321DF7" w:rsidRPr="00DA25D4" w:rsidRDefault="00321DF7">
          <w:r w:rsidRPr="00DA25D4">
            <w:rPr>
              <w:bCs/>
              <w:noProof/>
            </w:rPr>
            <w:fldChar w:fldCharType="end"/>
          </w:r>
        </w:p>
      </w:sdtContent>
    </w:sdt>
    <w:p w14:paraId="13B4406E" w14:textId="2A64219A" w:rsidR="00724B96" w:rsidRDefault="00724B96" w:rsidP="009F2B31">
      <w:pPr>
        <w:spacing w:after="120"/>
        <w:rPr>
          <w:lang w:val="lv-LV"/>
        </w:rPr>
      </w:pPr>
    </w:p>
    <w:p w14:paraId="5E69D92D" w14:textId="1DBD7116" w:rsidR="00724B96" w:rsidRDefault="00724B96" w:rsidP="00724B96">
      <w:pPr>
        <w:rPr>
          <w:lang w:val="lv-LV"/>
        </w:rPr>
      </w:pPr>
    </w:p>
    <w:p w14:paraId="07A81563" w14:textId="35948213" w:rsidR="00321DF7" w:rsidRPr="00724B96" w:rsidRDefault="00724B96" w:rsidP="00724B96">
      <w:pPr>
        <w:tabs>
          <w:tab w:val="left" w:pos="1662"/>
        </w:tabs>
        <w:rPr>
          <w:lang w:val="lv-LV"/>
        </w:rPr>
      </w:pPr>
      <w:r>
        <w:rPr>
          <w:lang w:val="lv-LV"/>
        </w:rPr>
        <w:tab/>
      </w:r>
      <w:bookmarkStart w:id="0" w:name="_GoBack"/>
      <w:bookmarkEnd w:id="0"/>
    </w:p>
    <w:p w14:paraId="21DC36EE" w14:textId="7073FBFA" w:rsidR="00FD06F1" w:rsidRPr="007F1F06" w:rsidRDefault="000E67F1" w:rsidP="009F2B31">
      <w:pPr>
        <w:pStyle w:val="Heading1"/>
        <w:pageBreakBefore/>
        <w:spacing w:before="0" w:after="120"/>
        <w:ind w:left="431" w:hanging="431"/>
        <w:rPr>
          <w:lang w:val="lv-LV"/>
        </w:rPr>
      </w:pPr>
      <w:bookmarkStart w:id="1" w:name="_Toc96118630"/>
      <w:r w:rsidRPr="007F1F06">
        <w:rPr>
          <w:lang w:val="lv-LV"/>
        </w:rPr>
        <w:lastRenderedPageBreak/>
        <w:t>Pārtikas produktu un ēdināšanas pakalpojumu iepirkum</w:t>
      </w:r>
      <w:r w:rsidR="00D1094B" w:rsidRPr="007F1F06">
        <w:rPr>
          <w:lang w:val="lv-LV"/>
        </w:rPr>
        <w:t xml:space="preserve">i </w:t>
      </w:r>
      <w:r w:rsidRPr="007F1F06">
        <w:rPr>
          <w:lang w:val="lv-LV"/>
        </w:rPr>
        <w:t>pašvaldībās un to iestādes</w:t>
      </w:r>
      <w:bookmarkEnd w:id="1"/>
    </w:p>
    <w:p w14:paraId="6D97AF68" w14:textId="6F312B14" w:rsidR="00091639" w:rsidRPr="007F1F06" w:rsidRDefault="00091639" w:rsidP="009F2B31">
      <w:pPr>
        <w:spacing w:after="120"/>
        <w:rPr>
          <w:lang w:val="lv-LV"/>
        </w:rPr>
      </w:pPr>
    </w:p>
    <w:p w14:paraId="3DC4C9D5" w14:textId="263E84D8"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Pārtikas produktu iegādes un ēdināšanas nodrošināšanas jautājumi Vidzemes reģiona pašvaldībās aptver  trīs iestāžu grupas: izglītības, sociālās aprūpes un veselības aprūpes iestādes. </w:t>
      </w:r>
      <w:r w:rsidR="001B69DC">
        <w:rPr>
          <w:rFonts w:asciiTheme="minorHAnsi" w:hAnsiTheme="minorHAnsi" w:cstheme="minorHAnsi"/>
          <w:sz w:val="22"/>
          <w:szCs w:val="22"/>
          <w:lang w:val="lv-LV"/>
        </w:rPr>
        <w:t>Aptaujā</w:t>
      </w:r>
      <w:r w:rsidRPr="007F1F06">
        <w:rPr>
          <w:rFonts w:asciiTheme="minorHAnsi" w:hAnsiTheme="minorHAnsi" w:cstheme="minorHAnsi"/>
          <w:sz w:val="22"/>
          <w:szCs w:val="22"/>
          <w:lang w:val="lv-LV"/>
        </w:rPr>
        <w:t xml:space="preserve"> </w:t>
      </w:r>
      <w:r w:rsidR="001B69DC">
        <w:rPr>
          <w:rFonts w:asciiTheme="minorHAnsi" w:hAnsiTheme="minorHAnsi" w:cstheme="minorHAnsi"/>
          <w:sz w:val="22"/>
          <w:szCs w:val="22"/>
          <w:lang w:val="lv-LV"/>
        </w:rPr>
        <w:t>ie</w:t>
      </w:r>
      <w:r w:rsidRPr="007F1F06">
        <w:rPr>
          <w:rFonts w:asciiTheme="minorHAnsi" w:hAnsiTheme="minorHAnsi" w:cstheme="minorHAnsi"/>
          <w:sz w:val="22"/>
          <w:szCs w:val="22"/>
          <w:lang w:val="lv-LV"/>
        </w:rPr>
        <w:t>sniegtās atbildes aptver pavisam 100 dažādas institūcijas</w:t>
      </w:r>
      <w:r w:rsidRPr="007F1F06">
        <w:rPr>
          <w:rStyle w:val="FootnoteReference"/>
          <w:rFonts w:asciiTheme="minorHAnsi" w:hAnsiTheme="minorHAnsi" w:cstheme="minorHAnsi"/>
          <w:sz w:val="22"/>
          <w:szCs w:val="22"/>
          <w:lang w:val="lv-LV"/>
        </w:rPr>
        <w:footnoteReference w:id="3"/>
      </w:r>
      <w:r w:rsidRPr="007F1F06">
        <w:rPr>
          <w:rFonts w:asciiTheme="minorHAnsi" w:hAnsiTheme="minorHAnsi" w:cstheme="minorHAnsi"/>
          <w:sz w:val="22"/>
          <w:szCs w:val="22"/>
          <w:lang w:val="lv-LV"/>
        </w:rPr>
        <w:t>.</w:t>
      </w:r>
    </w:p>
    <w:p w14:paraId="417FBDDB" w14:textId="465B1258" w:rsidR="000E67F1" w:rsidRPr="007F1F06" w:rsidRDefault="000E67F1" w:rsidP="009F2B31">
      <w:pPr>
        <w:keepNext/>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Lielākā daļa no aptaujātajām pašvaldībām (9) pārtikas un/vai ēdināšanas pakalpojuma iepirkumu veic centralizēti visām iestādēm kopā. 5 pašvaldības veic iepirkumu centralizēti katrai iestāžu/pakalpojumu grupai. Piemēram, Valmieras pilsētas pašvaldība organizē ēdināšanas pakalpojuma iepirkuma konkursu ar četrām daļām: pirmsskolas izglītības iestādēm, vispārizglītojošām skolām, speciālās izglītības iestādēm un pansionātam. 2 aptaujātajās pašvaldībās iestādes pašas veic atsevišķus iepirkumus savām vajadzībām (piemēram, Alūksnes novadā). </w:t>
      </w:r>
    </w:p>
    <w:p w14:paraId="5CA34D5A" w14:textId="2BE46D6D" w:rsidR="000E67F1" w:rsidRPr="007F1F06" w:rsidRDefault="000E67F1" w:rsidP="009F2B31">
      <w:p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8 pašvaldībās tiek iepirkti pārtikas produkti, būtiski mazāk </w:t>
      </w:r>
      <w:r w:rsidR="00724B96">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 xml:space="preserve">3 pašvaldībās </w:t>
      </w:r>
      <w:r w:rsidR="00AE3003" w:rsidRPr="007F1F06">
        <w:rPr>
          <w:rFonts w:asciiTheme="minorHAnsi" w:hAnsiTheme="minorHAnsi" w:cstheme="minorHAnsi"/>
          <w:sz w:val="22"/>
          <w:szCs w:val="22"/>
          <w:lang w:val="lv-LV"/>
        </w:rPr>
        <w:t xml:space="preserve">(Valmieras pilsētas pašvaldība, Jaunpiebalgas novads, </w:t>
      </w:r>
      <w:proofErr w:type="spellStart"/>
      <w:r w:rsidR="00AE3003" w:rsidRPr="007F1F06">
        <w:rPr>
          <w:rFonts w:asciiTheme="minorHAnsi" w:hAnsiTheme="minorHAnsi" w:cstheme="minorHAnsi"/>
          <w:sz w:val="22"/>
          <w:szCs w:val="22"/>
          <w:lang w:val="lv-LV"/>
        </w:rPr>
        <w:t>Cēsu</w:t>
      </w:r>
      <w:proofErr w:type="spellEnd"/>
      <w:r w:rsidR="00AE3003" w:rsidRPr="007F1F06">
        <w:rPr>
          <w:rFonts w:asciiTheme="minorHAnsi" w:hAnsiTheme="minorHAnsi" w:cstheme="minorHAnsi"/>
          <w:sz w:val="22"/>
          <w:szCs w:val="22"/>
          <w:lang w:val="lv-LV"/>
        </w:rPr>
        <w:t xml:space="preserve"> novads) </w:t>
      </w:r>
      <w:r w:rsidR="00724B96">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ēdināšanas pakalpojumi</w:t>
      </w:r>
      <w:r w:rsidR="00AE3003">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savukārt </w:t>
      </w:r>
      <w:r w:rsidR="00724B96">
        <w:rPr>
          <w:rFonts w:asciiTheme="minorHAnsi" w:hAnsiTheme="minorHAnsi" w:cstheme="minorHAnsi"/>
          <w:sz w:val="22"/>
          <w:szCs w:val="22"/>
          <w:lang w:val="lv-LV"/>
        </w:rPr>
        <w:t>piecās</w:t>
      </w:r>
      <w:r w:rsidRPr="007F1F06">
        <w:rPr>
          <w:rFonts w:asciiTheme="minorHAnsi" w:hAnsiTheme="minorHAnsi" w:cstheme="minorHAnsi"/>
          <w:sz w:val="22"/>
          <w:szCs w:val="22"/>
          <w:lang w:val="lv-LV"/>
        </w:rPr>
        <w:t xml:space="preserve"> pašvaldībās izmanto abu veidu pieeju – iepērk gan pārtikas produktus, gan arī ēdināšanas pakalpojumus. Pašvaldības un to iestādes pielāgojas faktiskajai situācijai, kas nosaka pieejas izvēli. Piemēram, ja ir spēcīga iestādes virtuve (pieejami kvalificēti darbinieki), tad izvēlas pārtikas iegādi. Savukārt gadījumā, ja iestādei ir problēmas ar virtuves darbinieku nodrošināšanu, izvēlas iepirkt ēdināšanas pakalpojumu.</w:t>
      </w:r>
    </w:p>
    <w:p w14:paraId="6E378DF8" w14:textId="351D1E09" w:rsidR="00FD72B4"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Argumentācijā par </w:t>
      </w:r>
      <w:r w:rsidR="00724B96">
        <w:rPr>
          <w:rFonts w:asciiTheme="minorHAnsi" w:hAnsiTheme="minorHAnsi" w:cstheme="minorHAnsi"/>
          <w:sz w:val="22"/>
          <w:szCs w:val="22"/>
          <w:lang w:val="lv-LV"/>
        </w:rPr>
        <w:t>izvēli īstenot</w:t>
      </w:r>
      <w:r w:rsidRPr="007F1F06">
        <w:rPr>
          <w:rFonts w:asciiTheme="minorHAnsi" w:hAnsiTheme="minorHAnsi" w:cstheme="minorHAnsi"/>
          <w:sz w:val="22"/>
          <w:szCs w:val="22"/>
          <w:lang w:val="lv-LV"/>
        </w:rPr>
        <w:t xml:space="preserve"> pārtikas produktu iepirkum</w:t>
      </w:r>
      <w:r w:rsidR="00724B96">
        <w:rPr>
          <w:rFonts w:asciiTheme="minorHAnsi" w:hAnsiTheme="minorHAnsi" w:cstheme="minorHAnsi"/>
          <w:sz w:val="22"/>
          <w:szCs w:val="22"/>
          <w:lang w:val="lv-LV"/>
        </w:rPr>
        <w:t>u</w:t>
      </w:r>
      <w:r w:rsidRPr="007F1F06">
        <w:rPr>
          <w:rFonts w:asciiTheme="minorHAnsi" w:hAnsiTheme="minorHAnsi" w:cstheme="minorHAnsi"/>
          <w:sz w:val="22"/>
          <w:szCs w:val="22"/>
          <w:lang w:val="lv-LV"/>
        </w:rPr>
        <w:t xml:space="preserve"> dominē tādi faktori</w:t>
      </w:r>
      <w:r w:rsidR="00AE3003">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kā kvalitāte un izmaksu kontrole (skatīt 1. attēlu). </w:t>
      </w:r>
    </w:p>
    <w:p w14:paraId="1FA03D3D" w14:textId="77777777"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noProof/>
          <w:sz w:val="22"/>
          <w:szCs w:val="22"/>
          <w:lang w:val="lv-LV"/>
        </w:rPr>
        <w:drawing>
          <wp:inline distT="0" distB="0" distL="0" distR="0" wp14:anchorId="7B21EA6D" wp14:editId="14BE2078">
            <wp:extent cx="5842635" cy="2459421"/>
            <wp:effectExtent l="0" t="0" r="12065" b="17145"/>
            <wp:docPr id="4" name="Chart 4">
              <a:extLst xmlns:a="http://schemas.openxmlformats.org/drawingml/2006/main">
                <a:ext uri="{FF2B5EF4-FFF2-40B4-BE49-F238E27FC236}">
                  <a16:creationId xmlns:a16="http://schemas.microsoft.com/office/drawing/2014/main" id="{C16846EF-4A92-42A4-B135-533D02A41C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5A1E9B" w14:textId="477B0CB0" w:rsidR="000E67F1" w:rsidRPr="001B69DC" w:rsidRDefault="00FF5B70" w:rsidP="009F2B31">
      <w:pPr>
        <w:tabs>
          <w:tab w:val="left" w:pos="284"/>
        </w:tabs>
        <w:spacing w:after="120"/>
        <w:jc w:val="both"/>
        <w:rPr>
          <w:rFonts w:asciiTheme="minorHAnsi" w:hAnsiTheme="minorHAnsi" w:cstheme="minorHAnsi"/>
          <w:i/>
          <w:sz w:val="21"/>
          <w:szCs w:val="21"/>
          <w:lang w:val="lv-LV"/>
        </w:rPr>
      </w:pPr>
      <w:r w:rsidRPr="00466A3B">
        <w:rPr>
          <w:rFonts w:asciiTheme="minorHAnsi" w:hAnsiTheme="minorHAnsi" w:cstheme="minorHAnsi"/>
          <w:b/>
          <w:bCs/>
          <w:i/>
          <w:sz w:val="21"/>
          <w:szCs w:val="21"/>
          <w:lang w:val="lv-LV"/>
        </w:rPr>
        <w:t>1.attēls. Pašvaldību un to iestāžu argumenti izvēl</w:t>
      </w:r>
      <w:r w:rsidR="00466A3B" w:rsidRPr="00466A3B">
        <w:rPr>
          <w:rFonts w:asciiTheme="minorHAnsi" w:hAnsiTheme="minorHAnsi" w:cstheme="minorHAnsi"/>
          <w:b/>
          <w:bCs/>
          <w:i/>
          <w:sz w:val="21"/>
          <w:szCs w:val="21"/>
          <w:lang w:val="lv-LV"/>
        </w:rPr>
        <w:t>ei organizēt</w:t>
      </w:r>
      <w:r w:rsidRPr="00466A3B">
        <w:rPr>
          <w:rFonts w:asciiTheme="minorHAnsi" w:hAnsiTheme="minorHAnsi" w:cstheme="minorHAnsi"/>
          <w:b/>
          <w:bCs/>
          <w:i/>
          <w:sz w:val="21"/>
          <w:szCs w:val="21"/>
          <w:lang w:val="lv-LV"/>
        </w:rPr>
        <w:t xml:space="preserve"> pārtikas produktu iepirkumu  </w:t>
      </w:r>
    </w:p>
    <w:p w14:paraId="2E99D81F" w14:textId="71BF8FA6" w:rsidR="000E67F1"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lastRenderedPageBreak/>
        <w:t xml:space="preserve">Ēdināšanas pakalpojuma iepirkuma izvēlē biežāk minētais arguments </w:t>
      </w:r>
      <w:r w:rsidR="00466A3B">
        <w:rPr>
          <w:rFonts w:asciiTheme="minorHAnsi" w:hAnsiTheme="minorHAnsi" w:cstheme="minorHAnsi"/>
          <w:sz w:val="22"/>
          <w:szCs w:val="22"/>
          <w:lang w:val="lv-LV"/>
        </w:rPr>
        <w:t>ir</w:t>
      </w:r>
      <w:r w:rsidRPr="007F1F06">
        <w:rPr>
          <w:rFonts w:asciiTheme="minorHAnsi" w:hAnsiTheme="minorHAnsi" w:cstheme="minorHAnsi"/>
          <w:sz w:val="22"/>
          <w:szCs w:val="22"/>
          <w:lang w:val="lv-LV"/>
        </w:rPr>
        <w:t xml:space="preserve"> ražotāju zem</w:t>
      </w:r>
      <w:r w:rsidR="00AE3003">
        <w:rPr>
          <w:rFonts w:asciiTheme="minorHAnsi" w:hAnsiTheme="minorHAnsi" w:cstheme="minorHAnsi"/>
          <w:sz w:val="22"/>
          <w:szCs w:val="22"/>
          <w:lang w:val="lv-LV"/>
        </w:rPr>
        <w:t>ā</w:t>
      </w:r>
      <w:r w:rsidRPr="007F1F06">
        <w:rPr>
          <w:rFonts w:asciiTheme="minorHAnsi" w:hAnsiTheme="minorHAnsi" w:cstheme="minorHAnsi"/>
          <w:sz w:val="22"/>
          <w:szCs w:val="22"/>
          <w:lang w:val="lv-LV"/>
        </w:rPr>
        <w:t xml:space="preserve"> interese</w:t>
      </w:r>
      <w:r w:rsidR="00466A3B">
        <w:rPr>
          <w:rFonts w:asciiTheme="minorHAnsi" w:hAnsiTheme="minorHAnsi" w:cstheme="minorHAnsi"/>
          <w:sz w:val="22"/>
          <w:szCs w:val="22"/>
          <w:lang w:val="lv-LV"/>
        </w:rPr>
        <w:t xml:space="preserve"> piedalīties</w:t>
      </w:r>
      <w:r w:rsidRPr="007F1F06">
        <w:rPr>
          <w:rFonts w:asciiTheme="minorHAnsi" w:hAnsiTheme="minorHAnsi" w:cstheme="minorHAnsi"/>
          <w:sz w:val="22"/>
          <w:szCs w:val="22"/>
          <w:lang w:val="lv-LV"/>
        </w:rPr>
        <w:t xml:space="preserve"> nelielā produktu apjoma vai iepirkumu nolikumā noteikto prasību dēļ (skatīt 2. attēlu). </w:t>
      </w:r>
    </w:p>
    <w:p w14:paraId="2EE804E9" w14:textId="77777777" w:rsidR="00FD72B4" w:rsidRPr="007F1F06" w:rsidRDefault="00FD72B4" w:rsidP="009F2B31">
      <w:pPr>
        <w:tabs>
          <w:tab w:val="left" w:pos="284"/>
        </w:tabs>
        <w:spacing w:after="120"/>
        <w:jc w:val="both"/>
        <w:rPr>
          <w:rFonts w:asciiTheme="minorHAnsi" w:hAnsiTheme="minorHAnsi" w:cstheme="minorHAnsi"/>
          <w:sz w:val="22"/>
          <w:szCs w:val="22"/>
          <w:lang w:val="lv-LV"/>
        </w:rPr>
      </w:pPr>
    </w:p>
    <w:p w14:paraId="5A40EC5E" w14:textId="4EA7A2C9" w:rsidR="000E67F1"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noProof/>
          <w:sz w:val="22"/>
          <w:szCs w:val="22"/>
          <w:lang w:val="lv-LV"/>
        </w:rPr>
        <w:drawing>
          <wp:inline distT="0" distB="0" distL="0" distR="0" wp14:anchorId="1D07E2E5" wp14:editId="0C9343AA">
            <wp:extent cx="5746750" cy="2561896"/>
            <wp:effectExtent l="0" t="0" r="6350" b="16510"/>
            <wp:docPr id="8" name="Chart 8">
              <a:extLst xmlns:a="http://schemas.openxmlformats.org/drawingml/2006/main">
                <a:ext uri="{FF2B5EF4-FFF2-40B4-BE49-F238E27FC236}">
                  <a16:creationId xmlns:a16="http://schemas.microsoft.com/office/drawing/2014/main" id="{22D34CCE-64B8-425A-85A4-05EEF919BE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D8C59E" w14:textId="5CF6D11C" w:rsidR="004038B8" w:rsidRDefault="004038B8" w:rsidP="009F2B31">
      <w:pPr>
        <w:tabs>
          <w:tab w:val="left" w:pos="284"/>
        </w:tabs>
        <w:spacing w:after="120"/>
        <w:jc w:val="both"/>
        <w:rPr>
          <w:rFonts w:asciiTheme="minorHAnsi" w:hAnsiTheme="minorHAnsi" w:cstheme="minorHAnsi"/>
          <w:b/>
          <w:bCs/>
          <w:i/>
          <w:sz w:val="21"/>
          <w:szCs w:val="21"/>
          <w:lang w:val="lv-LV"/>
        </w:rPr>
      </w:pPr>
      <w:r w:rsidRPr="00466A3B">
        <w:rPr>
          <w:rFonts w:asciiTheme="minorHAnsi" w:hAnsiTheme="minorHAnsi" w:cstheme="minorHAnsi"/>
          <w:b/>
          <w:bCs/>
          <w:i/>
          <w:sz w:val="21"/>
          <w:szCs w:val="21"/>
          <w:lang w:val="lv-LV"/>
        </w:rPr>
        <w:t xml:space="preserve">2.attēls. Pašvaldību un to iestāžu argumenti </w:t>
      </w:r>
      <w:r w:rsidR="00466A3B" w:rsidRPr="00466A3B">
        <w:rPr>
          <w:rFonts w:asciiTheme="minorHAnsi" w:hAnsiTheme="minorHAnsi" w:cstheme="minorHAnsi"/>
          <w:b/>
          <w:bCs/>
          <w:i/>
          <w:sz w:val="21"/>
          <w:szCs w:val="21"/>
          <w:lang w:val="lv-LV"/>
        </w:rPr>
        <w:t xml:space="preserve">izvēlei organizēt </w:t>
      </w:r>
      <w:r w:rsidRPr="00466A3B">
        <w:rPr>
          <w:rFonts w:asciiTheme="minorHAnsi" w:hAnsiTheme="minorHAnsi" w:cstheme="minorHAnsi"/>
          <w:b/>
          <w:bCs/>
          <w:i/>
          <w:sz w:val="21"/>
          <w:szCs w:val="21"/>
          <w:lang w:val="lv-LV"/>
        </w:rPr>
        <w:t>ēdināšanas pakalpojuma iepirk</w:t>
      </w:r>
      <w:r w:rsidR="00466A3B">
        <w:rPr>
          <w:rFonts w:asciiTheme="minorHAnsi" w:hAnsiTheme="minorHAnsi" w:cstheme="minorHAnsi"/>
          <w:b/>
          <w:bCs/>
          <w:i/>
          <w:sz w:val="21"/>
          <w:szCs w:val="21"/>
          <w:lang w:val="lv-LV"/>
        </w:rPr>
        <w:t>umu</w:t>
      </w:r>
      <w:r w:rsidRPr="00466A3B">
        <w:rPr>
          <w:rFonts w:asciiTheme="minorHAnsi" w:hAnsiTheme="minorHAnsi" w:cstheme="minorHAnsi"/>
          <w:b/>
          <w:bCs/>
          <w:i/>
          <w:sz w:val="21"/>
          <w:szCs w:val="21"/>
          <w:lang w:val="lv-LV"/>
        </w:rPr>
        <w:t xml:space="preserve"> </w:t>
      </w:r>
    </w:p>
    <w:p w14:paraId="39177F31" w14:textId="77777777" w:rsidR="00FD72B4" w:rsidRPr="00466A3B" w:rsidRDefault="00FD72B4" w:rsidP="009F2B31">
      <w:pPr>
        <w:tabs>
          <w:tab w:val="left" w:pos="284"/>
        </w:tabs>
        <w:spacing w:after="120"/>
        <w:jc w:val="both"/>
        <w:rPr>
          <w:rFonts w:asciiTheme="minorHAnsi" w:hAnsiTheme="minorHAnsi" w:cstheme="minorHAnsi"/>
          <w:i/>
          <w:sz w:val="21"/>
          <w:szCs w:val="21"/>
          <w:lang w:val="lv-LV"/>
        </w:rPr>
      </w:pPr>
    </w:p>
    <w:p w14:paraId="07B8CA7D" w14:textId="1757A8FB"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Jāatzīmē</w:t>
      </w:r>
      <w:r w:rsidR="00466A3B">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 xml:space="preserve">arī citi </w:t>
      </w:r>
      <w:r w:rsidR="00466A3B">
        <w:rPr>
          <w:rFonts w:asciiTheme="minorHAnsi" w:hAnsiTheme="minorHAnsi" w:cstheme="minorHAnsi"/>
          <w:sz w:val="22"/>
          <w:szCs w:val="22"/>
          <w:lang w:val="lv-LV"/>
        </w:rPr>
        <w:t xml:space="preserve">aptaujas dalībnieku </w:t>
      </w:r>
      <w:r w:rsidRPr="007F1F06">
        <w:rPr>
          <w:rFonts w:asciiTheme="minorHAnsi" w:hAnsiTheme="minorHAnsi" w:cstheme="minorHAnsi"/>
          <w:sz w:val="22"/>
          <w:szCs w:val="22"/>
          <w:lang w:val="lv-LV"/>
        </w:rPr>
        <w:t>norādītie aspekti, kas ilustrē reālo situāciju saistībā ar pārtikas produktu iepirkumiem un ietekmē pašvaldību un to iestāžu pieejas izvēli:</w:t>
      </w:r>
    </w:p>
    <w:p w14:paraId="573CC5F2" w14:textId="5D5A7E7D" w:rsidR="000E67F1" w:rsidRPr="007F1F06" w:rsidRDefault="000E67F1" w:rsidP="00466A3B">
      <w:pPr>
        <w:numPr>
          <w:ilvl w:val="0"/>
          <w:numId w:val="35"/>
        </w:num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Veiktie normatīvo aktu grozījumi lielākoties atbalsta pārtikas produktu lieltirgotājus, jo viņiem ir noslēgti līgumi ar vietējiem ražotājiem</w:t>
      </w:r>
      <w:r w:rsidR="00466A3B">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līdz ar to </w:t>
      </w:r>
      <w:r w:rsidR="00466A3B">
        <w:rPr>
          <w:rFonts w:asciiTheme="minorHAnsi" w:hAnsiTheme="minorHAnsi" w:cstheme="minorHAnsi"/>
          <w:sz w:val="22"/>
          <w:szCs w:val="22"/>
          <w:lang w:val="lv-LV"/>
        </w:rPr>
        <w:t xml:space="preserve">tie </w:t>
      </w:r>
      <w:r w:rsidRPr="007F1F06">
        <w:rPr>
          <w:rFonts w:asciiTheme="minorHAnsi" w:hAnsiTheme="minorHAnsi" w:cstheme="minorHAnsi"/>
          <w:sz w:val="22"/>
          <w:szCs w:val="22"/>
          <w:lang w:val="lv-LV"/>
        </w:rPr>
        <w:t xml:space="preserve">spēj izpildīt iepirkumu nolikumos noteiktās prasības. Lai pasūtītājs tieši varētu iesaistīt vietējo ražošanas uzņēmumu/zemnieku, ražotājam ir jāsakārto dokumentācija (piemēram, jāiegūst sertifikāts), taču </w:t>
      </w:r>
      <w:r w:rsidR="00466A3B">
        <w:rPr>
          <w:rFonts w:asciiTheme="minorHAnsi" w:hAnsiTheme="minorHAnsi" w:cstheme="minorHAnsi"/>
          <w:sz w:val="22"/>
          <w:szCs w:val="22"/>
          <w:lang w:val="lv-LV"/>
        </w:rPr>
        <w:t>ražotāju interese to veikt, ir maza</w:t>
      </w:r>
      <w:r w:rsidRPr="007F1F06">
        <w:rPr>
          <w:rFonts w:asciiTheme="minorHAnsi" w:hAnsiTheme="minorHAnsi" w:cstheme="minorHAnsi"/>
          <w:sz w:val="22"/>
          <w:szCs w:val="22"/>
          <w:lang w:val="lv-LV"/>
        </w:rPr>
        <w:t xml:space="preserve">. </w:t>
      </w:r>
    </w:p>
    <w:p w14:paraId="5182B904" w14:textId="77777777" w:rsidR="000E67F1" w:rsidRPr="007F1F06" w:rsidRDefault="000E67F1" w:rsidP="00466A3B">
      <w:pPr>
        <w:numPr>
          <w:ilvl w:val="0"/>
          <w:numId w:val="35"/>
        </w:num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Zaļais iepirkums īstenojas “uz papīra”, bet realitātē nedarbojas. Tas atspoguļojas Pārtikas un veterinārā dienesta publicētajos datos par konstatētajiem pārkāpumiem.</w:t>
      </w:r>
    </w:p>
    <w:p w14:paraId="1F00C212" w14:textId="1CFB3B51" w:rsidR="000E67F1" w:rsidRPr="007F1F06" w:rsidRDefault="000E67F1" w:rsidP="00466A3B">
      <w:pPr>
        <w:numPr>
          <w:ilvl w:val="0"/>
          <w:numId w:val="35"/>
        </w:num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Pieejas izvēli ietekmē arī pasūtītāju vēsturiskā pieredze attiecībā uz ēdināšanas nodrošināšanu. Piemēram, pašvaldībā </w:t>
      </w:r>
      <w:r w:rsidR="0050626F">
        <w:rPr>
          <w:rFonts w:asciiTheme="minorHAnsi" w:hAnsiTheme="minorHAnsi" w:cstheme="minorHAnsi"/>
          <w:sz w:val="22"/>
          <w:szCs w:val="22"/>
          <w:lang w:val="lv-LV"/>
        </w:rPr>
        <w:t>jau ilglaicīgi</w:t>
      </w:r>
      <w:r w:rsidRPr="007F1F06">
        <w:rPr>
          <w:rFonts w:asciiTheme="minorHAnsi" w:hAnsiTheme="minorHAnsi" w:cstheme="minorHAnsi"/>
          <w:sz w:val="22"/>
          <w:szCs w:val="22"/>
          <w:lang w:val="lv-LV"/>
        </w:rPr>
        <w:t xml:space="preserve"> </w:t>
      </w:r>
      <w:r w:rsidR="0050626F">
        <w:rPr>
          <w:rFonts w:asciiTheme="minorHAnsi" w:hAnsiTheme="minorHAnsi" w:cstheme="minorHAnsi"/>
          <w:sz w:val="22"/>
          <w:szCs w:val="22"/>
          <w:lang w:val="lv-LV"/>
        </w:rPr>
        <w:t>pastāv</w:t>
      </w:r>
      <w:r w:rsidRPr="007F1F06">
        <w:rPr>
          <w:rFonts w:asciiTheme="minorHAnsi" w:hAnsiTheme="minorHAnsi" w:cstheme="minorHAnsi"/>
          <w:sz w:val="22"/>
          <w:szCs w:val="22"/>
          <w:lang w:val="lv-LV"/>
        </w:rPr>
        <w:t xml:space="preserve"> prakse bērnudārzos gatavot pārtiku uz vietas, bet skolās </w:t>
      </w:r>
      <w:r w:rsidR="00AE3003">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pirkt ēdināšanas pakalpojumu.</w:t>
      </w:r>
    </w:p>
    <w:p w14:paraId="4C4E99AC" w14:textId="7E6A3B9D" w:rsidR="00091639" w:rsidRPr="007F1F06" w:rsidRDefault="00091639" w:rsidP="009F2B31">
      <w:pPr>
        <w:spacing w:after="120"/>
        <w:rPr>
          <w:lang w:val="lv-LV"/>
        </w:rPr>
      </w:pPr>
    </w:p>
    <w:p w14:paraId="4C7DF7F6" w14:textId="75E9E4F9" w:rsidR="00091639" w:rsidRDefault="000E67F1" w:rsidP="00FF5B70">
      <w:pPr>
        <w:pStyle w:val="Heading2"/>
        <w:spacing w:before="0" w:after="120"/>
        <w:rPr>
          <w:lang w:val="lv-LV"/>
        </w:rPr>
      </w:pPr>
      <w:bookmarkStart w:id="2" w:name="_Toc96118631"/>
      <w:r w:rsidRPr="007F1F06">
        <w:rPr>
          <w:lang w:val="lv-LV"/>
        </w:rPr>
        <w:t>Pārtikas produktu iepirkumu organizācija pašvaldībās</w:t>
      </w:r>
      <w:bookmarkEnd w:id="2"/>
    </w:p>
    <w:p w14:paraId="29020C89" w14:textId="77777777" w:rsidR="00FF5B70" w:rsidRPr="00FF5B70" w:rsidRDefault="00FF5B70" w:rsidP="00FF5B70">
      <w:pPr>
        <w:rPr>
          <w:lang w:val="lv-LV"/>
        </w:rPr>
      </w:pPr>
    </w:p>
    <w:p w14:paraId="32EFC87D" w14:textId="2D662C51" w:rsidR="000E67F1" w:rsidRPr="007F1F06" w:rsidRDefault="000E67F1" w:rsidP="009F2B31">
      <w:pPr>
        <w:tabs>
          <w:tab w:val="left" w:pos="284"/>
        </w:tabs>
        <w:spacing w:after="120"/>
        <w:jc w:val="both"/>
        <w:rPr>
          <w:rFonts w:asciiTheme="minorHAnsi" w:hAnsiTheme="minorHAnsi" w:cstheme="minorHAnsi"/>
          <w:strike/>
          <w:sz w:val="22"/>
          <w:szCs w:val="22"/>
          <w:lang w:val="lv-LV"/>
        </w:rPr>
      </w:pPr>
      <w:r w:rsidRPr="007F1F06">
        <w:rPr>
          <w:rFonts w:asciiTheme="minorHAnsi" w:hAnsiTheme="minorHAnsi" w:cstheme="minorHAnsi"/>
          <w:sz w:val="22"/>
          <w:szCs w:val="22"/>
          <w:lang w:val="lv-LV"/>
        </w:rPr>
        <w:t>Pārtikas produktu iepirkumi Vidzemes reģiona pašvaldībās lielākoties tiek organizēti viena gada periodam (9 pašvaldībās). Trijās pašvaldībās iepirkums tiek veikts 2 gadu periodam. Atsevišķās pašvaldībās pārtikas produktu iepirkuma līguma periods tiek diferencēts</w:t>
      </w:r>
      <w:r w:rsidR="00AE3003">
        <w:rPr>
          <w:rFonts w:asciiTheme="minorHAnsi" w:hAnsiTheme="minorHAnsi" w:cstheme="minorHAnsi"/>
          <w:sz w:val="22"/>
          <w:szCs w:val="22"/>
          <w:lang w:val="lv-LV"/>
        </w:rPr>
        <w:t>, p</w:t>
      </w:r>
      <w:r w:rsidRPr="007F1F06">
        <w:rPr>
          <w:rFonts w:asciiTheme="minorHAnsi" w:hAnsiTheme="minorHAnsi" w:cstheme="minorHAnsi"/>
          <w:sz w:val="22"/>
          <w:szCs w:val="22"/>
          <w:lang w:val="lv-LV"/>
        </w:rPr>
        <w:t xml:space="preserve">iemēram, Valkas un Smiltenes novados. Diferencēšanas iemesli balstās iepirkumu organizācijas līdzšinējā praksē. </w:t>
      </w:r>
    </w:p>
    <w:p w14:paraId="4C3F4967" w14:textId="5CF9872D" w:rsidR="000E67F1" w:rsidRPr="0050626F" w:rsidRDefault="000E67F1" w:rsidP="0050626F">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Vispārīgās vienošanās, kas dod iespējas vietējiem ražotājiem (audzētājiem) piedalīties iepirkumā ar nelielu produktu apjomu, tiek slēgtas 2 individuālu institūciju (izglītības iestāžu) līmenī vienā no aptaujā iesaistītajām pašvaldībām. Tas rosina izvērtēt iemeslus, kāpēc šī pieeja tiek salīdzinoši maz pielietota. </w:t>
      </w:r>
    </w:p>
    <w:p w14:paraId="2E1DD03C" w14:textId="371F1C0B"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Visās pašvaldībās, kas iepērk pārtikas produktus, tiek pielietota </w:t>
      </w:r>
      <w:r w:rsidRPr="007F1F06">
        <w:rPr>
          <w:rFonts w:asciiTheme="minorHAnsi" w:hAnsiTheme="minorHAnsi" w:cstheme="minorHAnsi"/>
          <w:b/>
          <w:sz w:val="22"/>
          <w:szCs w:val="22"/>
          <w:lang w:val="lv-LV"/>
        </w:rPr>
        <w:t>zaļā iepirkuma</w:t>
      </w:r>
      <w:r w:rsidRPr="007F1F06">
        <w:rPr>
          <w:rFonts w:asciiTheme="minorHAnsi" w:hAnsiTheme="minorHAnsi" w:cstheme="minorHAnsi"/>
          <w:sz w:val="22"/>
          <w:szCs w:val="22"/>
          <w:lang w:val="lv-LV"/>
        </w:rPr>
        <w:t xml:space="preserve"> metode, atbilstoši normatīvajos aktos noteiktajām prasībām. Tomēr katra pašvaldība pati nosaka, kurus no normatīvajos aktos noteiktajiem kritērijiem</w:t>
      </w:r>
      <w:r w:rsidR="0050626F">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tā iekļauj konkrētajā iepirkumā. Visbiežāk pielietotie kritēriji ir: </w:t>
      </w:r>
    </w:p>
    <w:p w14:paraId="48CA5B92" w14:textId="77777777" w:rsidR="000E67F1" w:rsidRPr="007F1F06" w:rsidRDefault="000E67F1" w:rsidP="009F2B31">
      <w:pPr>
        <w:pStyle w:val="ListParagraph"/>
        <w:numPr>
          <w:ilvl w:val="0"/>
          <w:numId w:val="5"/>
        </w:numPr>
        <w:tabs>
          <w:tab w:val="left" w:pos="284"/>
        </w:tabs>
        <w:spacing w:before="0" w:after="120" w:line="240" w:lineRule="auto"/>
        <w:jc w:val="both"/>
        <w:rPr>
          <w:rFonts w:asciiTheme="minorHAnsi" w:hAnsiTheme="minorHAnsi" w:cstheme="minorHAnsi"/>
          <w:lang w:val="lv-LV"/>
        </w:rPr>
      </w:pPr>
      <w:r w:rsidRPr="007F1F06">
        <w:rPr>
          <w:rFonts w:asciiTheme="minorHAnsi" w:hAnsiTheme="minorHAnsi" w:cstheme="minorHAnsi"/>
          <w:lang w:val="lv-LV"/>
        </w:rPr>
        <w:lastRenderedPageBreak/>
        <w:t>piegādes attālums (16 respondenti);</w:t>
      </w:r>
    </w:p>
    <w:p w14:paraId="1627DEB6" w14:textId="77777777" w:rsidR="000E67F1" w:rsidRPr="007F1F06" w:rsidRDefault="000E67F1" w:rsidP="009F2B31">
      <w:pPr>
        <w:pStyle w:val="ListParagraph"/>
        <w:numPr>
          <w:ilvl w:val="0"/>
          <w:numId w:val="5"/>
        </w:numPr>
        <w:tabs>
          <w:tab w:val="left" w:pos="284"/>
        </w:tabs>
        <w:spacing w:before="0" w:after="120" w:line="240" w:lineRule="auto"/>
        <w:jc w:val="both"/>
        <w:rPr>
          <w:rFonts w:asciiTheme="minorHAnsi" w:hAnsiTheme="minorHAnsi" w:cstheme="minorHAnsi"/>
          <w:lang w:val="lv-LV"/>
        </w:rPr>
      </w:pPr>
      <w:r w:rsidRPr="007F1F06">
        <w:rPr>
          <w:rFonts w:asciiTheme="minorHAnsi" w:hAnsiTheme="minorHAnsi" w:cstheme="minorHAnsi"/>
          <w:lang w:val="lv-LV"/>
        </w:rPr>
        <w:t xml:space="preserve">piegādātāja dalība pārtikas kvalitātes shēmās (9 respondenti). </w:t>
      </w:r>
    </w:p>
    <w:p w14:paraId="1297AA76" w14:textId="22A9041E"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Šo kritēriju izvēle lielākoties balstās to pārbaudes iespējamībā </w:t>
      </w:r>
      <w:r w:rsidR="0050626F">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attālums kā fiksēts rādītājs un sertifikātu esamība</w:t>
      </w:r>
      <w:r w:rsidR="0050626F">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w:t>
      </w:r>
      <w:r w:rsidR="0050626F">
        <w:rPr>
          <w:rFonts w:asciiTheme="minorHAnsi" w:hAnsiTheme="minorHAnsi" w:cstheme="minorHAnsi"/>
          <w:sz w:val="22"/>
          <w:szCs w:val="22"/>
          <w:lang w:val="lv-LV"/>
        </w:rPr>
        <w:t>T</w:t>
      </w:r>
      <w:r w:rsidRPr="007F1F06">
        <w:rPr>
          <w:rFonts w:asciiTheme="minorHAnsi" w:hAnsiTheme="minorHAnsi" w:cstheme="minorHAnsi"/>
          <w:sz w:val="22"/>
          <w:szCs w:val="22"/>
          <w:lang w:val="lv-LV"/>
        </w:rPr>
        <w:t xml:space="preserve">omēr pieredze rāda, ka līguma izpildes laikā pasūtītajiem nav iespēju pārliecināties, no kurienes tieši produkti tiek piegādāti, kā arī trūkst informācijas par to, vai viss piegādes apjoms ir ražots sertificētajā platībā un pielietojot atbilstošo metodi. </w:t>
      </w:r>
    </w:p>
    <w:p w14:paraId="7761E7D7" w14:textId="7BA5DEB7" w:rsidR="000E67F1"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Četras aptaujātās pašvaldības norādīja, ka tās piemēro specifiskākus “zaļos” kritērijus. Piemēram, autotransporta, ar kuru produkti tiek piegādāti, emisiju līmenis (EURO 5 vai EURO 6) un videi draudzīga pieeja iepakojuma izmantošanā (piemēram, iepakojuma nodošana atkārtotai izmantošanai). Skatīt 3.attēlu. </w:t>
      </w:r>
    </w:p>
    <w:p w14:paraId="255E0D5E" w14:textId="77777777" w:rsidR="005E0079" w:rsidRPr="007F1F06" w:rsidRDefault="005E0079" w:rsidP="009F2B31">
      <w:pPr>
        <w:tabs>
          <w:tab w:val="left" w:pos="284"/>
        </w:tabs>
        <w:spacing w:after="120"/>
        <w:jc w:val="both"/>
        <w:rPr>
          <w:rFonts w:asciiTheme="minorHAnsi" w:hAnsiTheme="minorHAnsi" w:cstheme="minorHAnsi"/>
          <w:lang w:val="lv-LV"/>
        </w:rPr>
      </w:pPr>
    </w:p>
    <w:p w14:paraId="020813E0" w14:textId="77777777"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noProof/>
          <w:sz w:val="22"/>
          <w:szCs w:val="22"/>
          <w:lang w:val="lv-LV"/>
        </w:rPr>
        <w:drawing>
          <wp:inline distT="0" distB="0" distL="0" distR="0" wp14:anchorId="30C22196" wp14:editId="1EF09E7F">
            <wp:extent cx="5904230" cy="2828925"/>
            <wp:effectExtent l="0" t="0" r="13970" b="15875"/>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528561" w14:textId="77777777" w:rsidR="005E0079" w:rsidRPr="0050626F" w:rsidRDefault="005E0079" w:rsidP="009F2B31">
      <w:pPr>
        <w:tabs>
          <w:tab w:val="left" w:pos="284"/>
        </w:tabs>
        <w:spacing w:after="120"/>
        <w:jc w:val="both"/>
        <w:rPr>
          <w:rFonts w:asciiTheme="minorHAnsi" w:hAnsiTheme="minorHAnsi" w:cstheme="minorHAnsi"/>
          <w:i/>
          <w:sz w:val="21"/>
          <w:szCs w:val="21"/>
          <w:lang w:val="lv-LV"/>
        </w:rPr>
      </w:pPr>
      <w:r w:rsidRPr="0050626F">
        <w:rPr>
          <w:rFonts w:asciiTheme="minorHAnsi" w:hAnsiTheme="minorHAnsi" w:cstheme="minorHAnsi"/>
          <w:b/>
          <w:bCs/>
          <w:i/>
          <w:sz w:val="21"/>
          <w:szCs w:val="21"/>
          <w:lang w:val="lv-LV"/>
        </w:rPr>
        <w:t xml:space="preserve">3.attēls. Zaļā iepirkuma ietvaros pielietotie kritēriji  </w:t>
      </w:r>
    </w:p>
    <w:p w14:paraId="0AEF3A17" w14:textId="77777777" w:rsidR="000E67F1" w:rsidRPr="007F1F06" w:rsidRDefault="000E67F1" w:rsidP="009F2B31">
      <w:pPr>
        <w:tabs>
          <w:tab w:val="left" w:pos="284"/>
        </w:tabs>
        <w:spacing w:after="120"/>
        <w:jc w:val="both"/>
        <w:rPr>
          <w:rFonts w:asciiTheme="minorHAnsi" w:hAnsiTheme="minorHAnsi" w:cstheme="minorHAnsi"/>
          <w:sz w:val="22"/>
          <w:szCs w:val="22"/>
          <w:lang w:val="lv-LV"/>
        </w:rPr>
      </w:pPr>
    </w:p>
    <w:p w14:paraId="78147BC5" w14:textId="34B43332" w:rsidR="009F2B31" w:rsidRPr="00A66249" w:rsidRDefault="000E67F1" w:rsidP="009F2B31">
      <w:pPr>
        <w:pStyle w:val="Heading3"/>
        <w:spacing w:before="0" w:after="120"/>
        <w:rPr>
          <w:b/>
          <w:lang w:val="lv-LV"/>
        </w:rPr>
      </w:pPr>
      <w:bookmarkStart w:id="3" w:name="_Toc96118632"/>
      <w:r w:rsidRPr="005E0079">
        <w:rPr>
          <w:b/>
          <w:lang w:val="lv-LV"/>
        </w:rPr>
        <w:t>Specializētās pārtikas iepirkumi</w:t>
      </w:r>
      <w:bookmarkEnd w:id="3"/>
    </w:p>
    <w:p w14:paraId="50E69B42" w14:textId="4FB0CAC7"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Specializētā pārtika jeb funkcionāla un/vai diētisk</w:t>
      </w:r>
      <w:r w:rsidR="001B69DC">
        <w:rPr>
          <w:rFonts w:asciiTheme="minorHAnsi" w:hAnsiTheme="minorHAnsi" w:cstheme="minorHAnsi"/>
          <w:sz w:val="22"/>
          <w:szCs w:val="22"/>
          <w:lang w:val="lv-LV"/>
        </w:rPr>
        <w:t>ā</w:t>
      </w:r>
      <w:r w:rsidRPr="007F1F06">
        <w:rPr>
          <w:rFonts w:asciiTheme="minorHAnsi" w:hAnsiTheme="minorHAnsi" w:cstheme="minorHAnsi"/>
          <w:sz w:val="22"/>
          <w:szCs w:val="22"/>
          <w:lang w:val="lv-LV"/>
        </w:rPr>
        <w:t xml:space="preserve"> pārtika tiek iegādāta noteiktām patērētāju grupām un ietver šādas produktu grupas: </w:t>
      </w:r>
    </w:p>
    <w:p w14:paraId="39DF09B5" w14:textId="1380CCBB" w:rsidR="000E67F1" w:rsidRPr="007F1F06" w:rsidRDefault="000E67F1" w:rsidP="00A66249">
      <w:pPr>
        <w:numPr>
          <w:ilvl w:val="0"/>
          <w:numId w:val="7"/>
        </w:numPr>
        <w:tabs>
          <w:tab w:val="left" w:pos="284"/>
        </w:tabs>
        <w:ind w:left="641" w:hanging="357"/>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produkti, kas nesatur laktozi</w:t>
      </w:r>
      <w:r w:rsidR="00677D2C" w:rsidRPr="007F1F06">
        <w:rPr>
          <w:rFonts w:asciiTheme="minorHAnsi" w:hAnsiTheme="minorHAnsi" w:cstheme="minorHAnsi"/>
          <w:sz w:val="22"/>
          <w:szCs w:val="22"/>
          <w:lang w:val="lv-LV"/>
        </w:rPr>
        <w:t>;</w:t>
      </w:r>
    </w:p>
    <w:p w14:paraId="3C8434ED" w14:textId="4F3ACFB7" w:rsidR="000E67F1" w:rsidRPr="007F1F06" w:rsidRDefault="000E67F1" w:rsidP="00A66249">
      <w:pPr>
        <w:numPr>
          <w:ilvl w:val="0"/>
          <w:numId w:val="7"/>
        </w:numPr>
        <w:tabs>
          <w:tab w:val="left" w:pos="284"/>
        </w:tabs>
        <w:ind w:left="641" w:hanging="357"/>
        <w:jc w:val="both"/>
        <w:rPr>
          <w:rFonts w:asciiTheme="minorHAnsi" w:hAnsiTheme="minorHAnsi" w:cstheme="minorHAnsi"/>
          <w:sz w:val="22"/>
          <w:szCs w:val="22"/>
          <w:lang w:val="lv-LV"/>
        </w:rPr>
      </w:pPr>
      <w:proofErr w:type="spellStart"/>
      <w:r w:rsidRPr="007F1F06">
        <w:rPr>
          <w:rFonts w:asciiTheme="minorHAnsi" w:hAnsiTheme="minorHAnsi" w:cstheme="minorHAnsi"/>
          <w:sz w:val="22"/>
          <w:szCs w:val="22"/>
          <w:lang w:val="lv-LV"/>
        </w:rPr>
        <w:t>bezglutēna</w:t>
      </w:r>
      <w:proofErr w:type="spellEnd"/>
      <w:r w:rsidRPr="007F1F06">
        <w:rPr>
          <w:rFonts w:asciiTheme="minorHAnsi" w:hAnsiTheme="minorHAnsi" w:cstheme="minorHAnsi"/>
          <w:sz w:val="22"/>
          <w:szCs w:val="22"/>
          <w:lang w:val="lv-LV"/>
        </w:rPr>
        <w:t xml:space="preserve"> pārtika, piemēram, </w:t>
      </w:r>
      <w:proofErr w:type="spellStart"/>
      <w:r w:rsidRPr="007F1F06">
        <w:rPr>
          <w:rFonts w:asciiTheme="minorHAnsi" w:hAnsiTheme="minorHAnsi" w:cstheme="minorHAnsi"/>
          <w:sz w:val="22"/>
          <w:szCs w:val="22"/>
          <w:lang w:val="lv-LV"/>
        </w:rPr>
        <w:t>bezglutēna</w:t>
      </w:r>
      <w:proofErr w:type="spellEnd"/>
      <w:r w:rsidRPr="007F1F06">
        <w:rPr>
          <w:rFonts w:asciiTheme="minorHAnsi" w:hAnsiTheme="minorHAnsi" w:cstheme="minorHAnsi"/>
          <w:sz w:val="22"/>
          <w:szCs w:val="22"/>
          <w:lang w:val="lv-LV"/>
        </w:rPr>
        <w:t xml:space="preserve"> milti un to izstrādājumi</w:t>
      </w:r>
      <w:r w:rsidR="00677D2C" w:rsidRPr="007F1F06">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w:t>
      </w:r>
    </w:p>
    <w:p w14:paraId="36EF4F93" w14:textId="05714783" w:rsidR="000E67F1" w:rsidRDefault="000E67F1" w:rsidP="00A66249">
      <w:pPr>
        <w:numPr>
          <w:ilvl w:val="0"/>
          <w:numId w:val="7"/>
        </w:numPr>
        <w:tabs>
          <w:tab w:val="left" w:pos="284"/>
        </w:tabs>
        <w:ind w:left="641" w:hanging="357"/>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diētiskie produkti, piemēram, īpašā frakcijā sasmalcināti produkti</w:t>
      </w:r>
      <w:r w:rsidR="00677D2C" w:rsidRPr="007F1F06">
        <w:rPr>
          <w:rFonts w:asciiTheme="minorHAnsi" w:hAnsiTheme="minorHAnsi" w:cstheme="minorHAnsi"/>
          <w:sz w:val="22"/>
          <w:szCs w:val="22"/>
          <w:lang w:val="lv-LV"/>
        </w:rPr>
        <w:t>.</w:t>
      </w:r>
    </w:p>
    <w:p w14:paraId="65D11114" w14:textId="77777777" w:rsidR="00A66249" w:rsidRPr="007F1F06" w:rsidRDefault="00A66249" w:rsidP="00A66249">
      <w:pPr>
        <w:tabs>
          <w:tab w:val="left" w:pos="284"/>
        </w:tabs>
        <w:ind w:left="641"/>
        <w:jc w:val="both"/>
        <w:rPr>
          <w:rFonts w:asciiTheme="minorHAnsi" w:hAnsiTheme="minorHAnsi" w:cstheme="minorHAnsi"/>
          <w:sz w:val="22"/>
          <w:szCs w:val="22"/>
          <w:lang w:val="lv-LV"/>
        </w:rPr>
      </w:pPr>
    </w:p>
    <w:p w14:paraId="637CCA69" w14:textId="70B3DF5D"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Šādu produktu iegādei tiek izmantotas dažādas iepirkuma metodes: 1) tiek iepirkti tirgus izpētes rezultātā bez iepirkuma</w:t>
      </w:r>
      <w:r w:rsidR="0050626F">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2) tiek iegādāti vispārējā iepirkuma ietvaros (viens respondents norādījis, ka iekļauj šos produktus </w:t>
      </w:r>
      <w:proofErr w:type="spellStart"/>
      <w:r w:rsidRPr="007F1F06">
        <w:rPr>
          <w:rFonts w:asciiTheme="minorHAnsi" w:hAnsiTheme="minorHAnsi" w:cstheme="minorHAnsi"/>
          <w:sz w:val="22"/>
          <w:szCs w:val="22"/>
          <w:lang w:val="lv-LV"/>
        </w:rPr>
        <w:t>bakalejas</w:t>
      </w:r>
      <w:proofErr w:type="spellEnd"/>
      <w:r w:rsidRPr="007F1F06">
        <w:rPr>
          <w:rFonts w:asciiTheme="minorHAnsi" w:hAnsiTheme="minorHAnsi" w:cstheme="minorHAnsi"/>
          <w:sz w:val="22"/>
          <w:szCs w:val="22"/>
          <w:lang w:val="lv-LV"/>
        </w:rPr>
        <w:t xml:space="preserve"> un saistīto produktu grupā)</w:t>
      </w:r>
      <w:r w:rsidR="0050626F">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3) tiek iegādāti kā atsevišķa daļa iepirkumā.  </w:t>
      </w:r>
    </w:p>
    <w:p w14:paraId="456E0A31" w14:textId="1807D5A8" w:rsidR="000E67F1" w:rsidRPr="007F1F06" w:rsidRDefault="000E67F1"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Daži pasūtītāji ir norādījuši pozitīvu pieredzi specifisku pārtikas produktu iegādē, piemēram, Amatas, Priekuļu</w:t>
      </w:r>
      <w:r w:rsidR="0050626F">
        <w:rPr>
          <w:rFonts w:asciiTheme="minorHAnsi" w:hAnsiTheme="minorHAnsi" w:cstheme="minorHAnsi"/>
          <w:sz w:val="22"/>
          <w:szCs w:val="22"/>
          <w:lang w:val="lv-LV"/>
        </w:rPr>
        <w:t xml:space="preserve"> un </w:t>
      </w:r>
      <w:r w:rsidRPr="007F1F06">
        <w:rPr>
          <w:rFonts w:asciiTheme="minorHAnsi" w:hAnsiTheme="minorHAnsi" w:cstheme="minorHAnsi"/>
          <w:sz w:val="22"/>
          <w:szCs w:val="22"/>
          <w:lang w:val="lv-LV"/>
        </w:rPr>
        <w:t xml:space="preserve">Līgatnes novadi. Tomēr vairāki pasūtītāji saskaras ar izaicinājumiem, kas kavē vai ierobežo vajadzīgo produktu piegādi. Piemēram, tiek norādīts, ka: </w:t>
      </w:r>
    </w:p>
    <w:p w14:paraId="2989D0CB" w14:textId="0BAA6ABC" w:rsidR="000E67F1" w:rsidRPr="007F1F06" w:rsidRDefault="000E67F1" w:rsidP="009F2B31">
      <w:pPr>
        <w:pStyle w:val="ListParagraph"/>
        <w:numPr>
          <w:ilvl w:val="0"/>
          <w:numId w:val="4"/>
        </w:numPr>
        <w:tabs>
          <w:tab w:val="left" w:pos="284"/>
        </w:tabs>
        <w:spacing w:before="0" w:after="120" w:line="240" w:lineRule="auto"/>
        <w:contextualSpacing w:val="0"/>
        <w:jc w:val="both"/>
        <w:rPr>
          <w:rFonts w:asciiTheme="minorHAnsi" w:hAnsiTheme="minorHAnsi" w:cstheme="minorHAnsi"/>
          <w:lang w:val="lv-LV"/>
        </w:rPr>
      </w:pPr>
      <w:r w:rsidRPr="007F1F06">
        <w:rPr>
          <w:rFonts w:asciiTheme="minorHAnsi" w:hAnsiTheme="minorHAnsi" w:cstheme="minorHAnsi"/>
          <w:lang w:val="lv-LV"/>
        </w:rPr>
        <w:t>daži produkti ir salīdzinoši maz pieejami, tāpēc tiem ir augsta cena</w:t>
      </w:r>
      <w:r w:rsidR="0050626F">
        <w:rPr>
          <w:rFonts w:asciiTheme="minorHAnsi" w:hAnsiTheme="minorHAnsi" w:cstheme="minorHAnsi"/>
          <w:lang w:val="lv-LV"/>
        </w:rPr>
        <w:t>;</w:t>
      </w:r>
      <w:r w:rsidRPr="007F1F06">
        <w:rPr>
          <w:rFonts w:asciiTheme="minorHAnsi" w:hAnsiTheme="minorHAnsi" w:cstheme="minorHAnsi"/>
          <w:lang w:val="lv-LV"/>
        </w:rPr>
        <w:t xml:space="preserve"> </w:t>
      </w:r>
    </w:p>
    <w:p w14:paraId="085619AE" w14:textId="5F7C67C3" w:rsidR="00677D2C" w:rsidRDefault="000E67F1" w:rsidP="00254837">
      <w:pPr>
        <w:pStyle w:val="ListParagraph"/>
        <w:numPr>
          <w:ilvl w:val="0"/>
          <w:numId w:val="4"/>
        </w:numPr>
        <w:tabs>
          <w:tab w:val="left" w:pos="284"/>
        </w:tabs>
        <w:spacing w:before="0" w:after="120" w:line="240" w:lineRule="auto"/>
        <w:ind w:left="284" w:hanging="284"/>
        <w:contextualSpacing w:val="0"/>
        <w:jc w:val="both"/>
        <w:rPr>
          <w:rFonts w:asciiTheme="minorHAnsi" w:hAnsiTheme="minorHAnsi" w:cstheme="minorHAnsi"/>
          <w:lang w:val="lv-LV"/>
        </w:rPr>
      </w:pPr>
      <w:r w:rsidRPr="007F1F06">
        <w:rPr>
          <w:rFonts w:asciiTheme="minorHAnsi" w:hAnsiTheme="minorHAnsi" w:cstheme="minorHAnsi"/>
          <w:lang w:val="lv-LV"/>
        </w:rPr>
        <w:lastRenderedPageBreak/>
        <w:t xml:space="preserve">izdalot specializētos pārtikas produktus kā atsevišķu iepirkuma daļu, piegādātājiem ir maza interese par neliela apjoma piegādēm, tāpēc iepirkums nereti beidzas bez rezultāta.  </w:t>
      </w:r>
    </w:p>
    <w:p w14:paraId="42A591C3" w14:textId="77777777" w:rsidR="00FD72B4" w:rsidRPr="00254837" w:rsidRDefault="00FD72B4" w:rsidP="00FD72B4">
      <w:pPr>
        <w:pStyle w:val="ListParagraph"/>
        <w:tabs>
          <w:tab w:val="left" w:pos="284"/>
        </w:tabs>
        <w:spacing w:before="0" w:after="120" w:line="240" w:lineRule="auto"/>
        <w:ind w:left="284"/>
        <w:contextualSpacing w:val="0"/>
        <w:jc w:val="both"/>
        <w:rPr>
          <w:rFonts w:asciiTheme="minorHAnsi" w:hAnsiTheme="minorHAnsi" w:cstheme="minorHAnsi"/>
          <w:lang w:val="lv-LV"/>
        </w:rPr>
      </w:pPr>
    </w:p>
    <w:p w14:paraId="713414CB" w14:textId="34A5C302" w:rsidR="000E67F1" w:rsidRPr="009F2B31" w:rsidRDefault="00677D2C" w:rsidP="009F2B31">
      <w:pPr>
        <w:pStyle w:val="Heading3"/>
        <w:spacing w:before="0" w:after="120"/>
        <w:rPr>
          <w:b/>
          <w:lang w:val="lv-LV"/>
        </w:rPr>
      </w:pPr>
      <w:bookmarkStart w:id="4" w:name="_Toc96118633"/>
      <w:r w:rsidRPr="00CF2240">
        <w:rPr>
          <w:b/>
          <w:lang w:val="lv-LV"/>
        </w:rPr>
        <w:t>Sertificētie pārtikas produkti</w:t>
      </w:r>
      <w:bookmarkEnd w:id="4"/>
      <w:r w:rsidRPr="00CF2240">
        <w:rPr>
          <w:b/>
          <w:lang w:val="lv-LV"/>
        </w:rPr>
        <w:t xml:space="preserve">  </w:t>
      </w:r>
    </w:p>
    <w:p w14:paraId="28A11BB8" w14:textId="607597A2" w:rsidR="000E67F1" w:rsidRPr="007F1F06" w:rsidRDefault="000E67F1" w:rsidP="009F2B31">
      <w:pPr>
        <w:tabs>
          <w:tab w:val="left" w:pos="284"/>
        </w:tabs>
        <w:spacing w:after="120"/>
        <w:jc w:val="both"/>
        <w:rPr>
          <w:rFonts w:asciiTheme="minorHAnsi" w:hAnsiTheme="minorHAnsi" w:cstheme="minorHAnsi"/>
          <w:bCs/>
          <w:color w:val="C00000"/>
          <w:sz w:val="22"/>
          <w:szCs w:val="22"/>
          <w:lang w:val="lv-LV"/>
        </w:rPr>
      </w:pPr>
      <w:r w:rsidRPr="007F1F06">
        <w:rPr>
          <w:rFonts w:asciiTheme="minorHAnsi" w:hAnsiTheme="minorHAnsi" w:cstheme="minorHAnsi"/>
          <w:sz w:val="22"/>
          <w:szCs w:val="22"/>
          <w:lang w:val="lv-LV"/>
        </w:rPr>
        <w:t xml:space="preserve">Sertificēto produktu grupā dominē bioloģiski audzētu produktu iegāde. Tos iepērk 13 pašvaldībās un to iestādēs. </w:t>
      </w:r>
      <w:r w:rsidRPr="007F1F06">
        <w:rPr>
          <w:rFonts w:asciiTheme="minorHAnsi" w:hAnsiTheme="minorHAnsi" w:cstheme="minorHAnsi"/>
          <w:bCs/>
          <w:sz w:val="22"/>
          <w:szCs w:val="22"/>
          <w:lang w:val="lv-LV"/>
        </w:rPr>
        <w:t xml:space="preserve">12 no </w:t>
      </w:r>
      <w:r w:rsidR="00AE3003">
        <w:rPr>
          <w:rFonts w:asciiTheme="minorHAnsi" w:hAnsiTheme="minorHAnsi" w:cstheme="minorHAnsi"/>
          <w:bCs/>
          <w:sz w:val="22"/>
          <w:szCs w:val="22"/>
          <w:lang w:val="lv-LV"/>
        </w:rPr>
        <w:t>tām</w:t>
      </w:r>
      <w:r w:rsidRPr="007F1F06">
        <w:rPr>
          <w:rFonts w:asciiTheme="minorHAnsi" w:hAnsiTheme="minorHAnsi" w:cstheme="minorHAnsi"/>
          <w:bCs/>
          <w:sz w:val="22"/>
          <w:szCs w:val="22"/>
          <w:lang w:val="lv-LV"/>
        </w:rPr>
        <w:t xml:space="preserve"> iepērk Latvijā ražotus produktus. </w:t>
      </w:r>
      <w:r w:rsidRPr="007F1F06">
        <w:rPr>
          <w:rFonts w:asciiTheme="minorHAnsi" w:hAnsiTheme="minorHAnsi" w:cstheme="minorHAnsi"/>
          <w:sz w:val="22"/>
          <w:szCs w:val="22"/>
          <w:lang w:val="lv-LV"/>
        </w:rPr>
        <w:t xml:space="preserve">Tikai viens respondents ir norādījis, ka iepērk </w:t>
      </w:r>
      <w:r w:rsidRPr="007F1F06">
        <w:rPr>
          <w:rFonts w:asciiTheme="minorHAnsi" w:hAnsiTheme="minorHAnsi" w:cstheme="minorHAnsi"/>
          <w:bCs/>
          <w:sz w:val="22"/>
          <w:szCs w:val="22"/>
          <w:lang w:val="lv-LV"/>
        </w:rPr>
        <w:t>“iespējami tuvu vai ES robežās audzētus produktus”. 3 atbildēs ir norādīts, ka bioloģiski audzētus produktus neiepērk un neplāno iegādāties. Kā argumenti tam, ka netiek plānots iepirkt bioloģiski audzētu pārtiku, tiek minēti piedāvājuma neesamība un augstā cena. Savukārt viens respondents šobrīd neiepērk, bet vēlas to darīt</w:t>
      </w:r>
      <w:r w:rsidR="0050626F">
        <w:rPr>
          <w:rFonts w:asciiTheme="minorHAnsi" w:hAnsiTheme="minorHAnsi" w:cstheme="minorHAnsi"/>
          <w:bCs/>
          <w:sz w:val="22"/>
          <w:szCs w:val="22"/>
          <w:lang w:val="lv-LV"/>
        </w:rPr>
        <w:t xml:space="preserve"> turpmāk.</w:t>
      </w:r>
      <w:r w:rsidRPr="007F1F06">
        <w:rPr>
          <w:rFonts w:asciiTheme="minorHAnsi" w:hAnsiTheme="minorHAnsi" w:cstheme="minorHAnsi"/>
          <w:bCs/>
          <w:sz w:val="22"/>
          <w:szCs w:val="22"/>
          <w:lang w:val="lv-LV"/>
        </w:rPr>
        <w:t xml:space="preserve"> </w:t>
      </w:r>
    </w:p>
    <w:p w14:paraId="47B12534" w14:textId="77777777" w:rsidR="000E67F1" w:rsidRPr="007F1F06" w:rsidRDefault="000E67F1"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Bioloģiski audzētie pārtikas produkti tiek iepirkti, izmantojot divas pieejas:</w:t>
      </w:r>
    </w:p>
    <w:p w14:paraId="71ED210B" w14:textId="746FBA74" w:rsidR="000E67F1" w:rsidRPr="007F1F06" w:rsidRDefault="000E67F1" w:rsidP="00254837">
      <w:pPr>
        <w:pStyle w:val="ListParagraph"/>
        <w:numPr>
          <w:ilvl w:val="0"/>
          <w:numId w:val="32"/>
        </w:numPr>
        <w:tabs>
          <w:tab w:val="left" w:pos="284"/>
        </w:tabs>
        <w:spacing w:before="0" w:after="120" w:line="240" w:lineRule="auto"/>
        <w:ind w:left="714" w:hanging="357"/>
        <w:contextualSpacing w:val="0"/>
        <w:jc w:val="both"/>
        <w:rPr>
          <w:rFonts w:asciiTheme="minorHAnsi" w:hAnsiTheme="minorHAnsi" w:cstheme="minorHAnsi"/>
          <w:bCs/>
          <w:lang w:val="lv-LV"/>
        </w:rPr>
      </w:pPr>
      <w:r w:rsidRPr="007F1F06">
        <w:rPr>
          <w:rFonts w:asciiTheme="minorHAnsi" w:hAnsiTheme="minorHAnsi" w:cstheme="minorHAnsi"/>
          <w:bCs/>
          <w:lang w:val="lv-LV"/>
        </w:rPr>
        <w:t>tiek iepirkti kopējā/vispārējā iepirkumā, tehniskajā specifikācijā atzīmējot, ka attiecībā uz konkrēto produktu priekšroka tiks dota bioloģiski audzētam</w:t>
      </w:r>
      <w:r w:rsidR="0050626F">
        <w:rPr>
          <w:rFonts w:asciiTheme="minorHAnsi" w:hAnsiTheme="minorHAnsi" w:cstheme="minorHAnsi"/>
          <w:bCs/>
          <w:lang w:val="lv-LV"/>
        </w:rPr>
        <w:t>;</w:t>
      </w:r>
      <w:r w:rsidRPr="007F1F06">
        <w:rPr>
          <w:rFonts w:asciiTheme="minorHAnsi" w:hAnsiTheme="minorHAnsi" w:cstheme="minorHAnsi"/>
          <w:bCs/>
          <w:lang w:val="lv-LV"/>
        </w:rPr>
        <w:t xml:space="preserve"> </w:t>
      </w:r>
    </w:p>
    <w:p w14:paraId="3B132144" w14:textId="60502CC9" w:rsidR="000E67F1" w:rsidRPr="007F1F06" w:rsidRDefault="000E67F1" w:rsidP="00254837">
      <w:pPr>
        <w:pStyle w:val="ListParagraph"/>
        <w:numPr>
          <w:ilvl w:val="0"/>
          <w:numId w:val="32"/>
        </w:numPr>
        <w:tabs>
          <w:tab w:val="left" w:pos="284"/>
        </w:tabs>
        <w:spacing w:before="0" w:after="120" w:line="240" w:lineRule="auto"/>
        <w:ind w:left="714" w:hanging="357"/>
        <w:contextualSpacing w:val="0"/>
        <w:jc w:val="both"/>
        <w:rPr>
          <w:rFonts w:asciiTheme="minorHAnsi" w:hAnsiTheme="minorHAnsi" w:cstheme="minorHAnsi"/>
          <w:bCs/>
          <w:lang w:val="lv-LV"/>
        </w:rPr>
      </w:pPr>
      <w:r w:rsidRPr="007F1F06">
        <w:rPr>
          <w:rFonts w:asciiTheme="minorHAnsi" w:hAnsiTheme="minorHAnsi" w:cstheme="minorHAnsi"/>
          <w:bCs/>
          <w:lang w:val="lv-LV"/>
        </w:rPr>
        <w:t xml:space="preserve">tiek iepirkti kopējā/vispārējā iepirkumā kā atsevišķa daļa. </w:t>
      </w:r>
    </w:p>
    <w:p w14:paraId="67EFEEBD" w14:textId="28DA88BC" w:rsidR="000E67F1" w:rsidRPr="00A66249" w:rsidRDefault="000E67F1" w:rsidP="00A66249">
      <w:pPr>
        <w:tabs>
          <w:tab w:val="left" w:pos="284"/>
        </w:tabs>
        <w:spacing w:after="120"/>
        <w:jc w:val="both"/>
        <w:rPr>
          <w:rFonts w:asciiTheme="minorHAnsi" w:hAnsiTheme="minorHAnsi" w:cstheme="minorHAnsi"/>
          <w:bCs/>
          <w:sz w:val="22"/>
          <w:szCs w:val="22"/>
          <w:lang w:val="lv-LV"/>
        </w:rPr>
      </w:pPr>
      <w:r w:rsidRPr="00A66249">
        <w:rPr>
          <w:rFonts w:asciiTheme="minorHAnsi" w:hAnsiTheme="minorHAnsi" w:cstheme="minorHAnsi"/>
          <w:bCs/>
          <w:sz w:val="22"/>
          <w:szCs w:val="22"/>
          <w:lang w:val="lv-LV"/>
        </w:rPr>
        <w:t xml:space="preserve">Lai iegādātos bioloģiski audzētus produktus, piedāvājumu vērtēšanas kritērijos tiek iekļautas </w:t>
      </w:r>
      <w:r w:rsidR="00254837">
        <w:rPr>
          <w:rFonts w:asciiTheme="minorHAnsi" w:hAnsiTheme="minorHAnsi" w:cstheme="minorHAnsi"/>
          <w:bCs/>
          <w:sz w:val="22"/>
          <w:szCs w:val="22"/>
          <w:lang w:val="lv-LV"/>
        </w:rPr>
        <w:t>šādas</w:t>
      </w:r>
      <w:r w:rsidRPr="00A66249">
        <w:rPr>
          <w:rFonts w:asciiTheme="minorHAnsi" w:hAnsiTheme="minorHAnsi" w:cstheme="minorHAnsi"/>
          <w:bCs/>
          <w:sz w:val="22"/>
          <w:szCs w:val="22"/>
          <w:lang w:val="lv-LV"/>
        </w:rPr>
        <w:t xml:space="preserve"> prasības</w:t>
      </w:r>
      <w:r w:rsidR="00254837">
        <w:rPr>
          <w:rFonts w:asciiTheme="minorHAnsi" w:hAnsiTheme="minorHAnsi" w:cstheme="minorHAnsi"/>
          <w:bCs/>
          <w:sz w:val="22"/>
          <w:szCs w:val="22"/>
          <w:lang w:val="lv-LV"/>
        </w:rPr>
        <w:t>:</w:t>
      </w:r>
    </w:p>
    <w:p w14:paraId="6DB60FE9" w14:textId="6B32BD61" w:rsidR="00254837" w:rsidRDefault="00254837" w:rsidP="00254837">
      <w:pPr>
        <w:pStyle w:val="ListParagraph"/>
        <w:numPr>
          <w:ilvl w:val="0"/>
          <w:numId w:val="37"/>
        </w:numPr>
        <w:tabs>
          <w:tab w:val="left" w:pos="426"/>
        </w:tabs>
        <w:spacing w:before="0" w:after="120" w:line="240" w:lineRule="auto"/>
        <w:ind w:left="714" w:hanging="357"/>
        <w:contextualSpacing w:val="0"/>
        <w:jc w:val="both"/>
        <w:rPr>
          <w:rFonts w:asciiTheme="minorHAnsi" w:hAnsiTheme="minorHAnsi" w:cstheme="minorHAnsi"/>
          <w:bCs/>
          <w:lang w:val="lv-LV"/>
        </w:rPr>
      </w:pPr>
      <w:r>
        <w:rPr>
          <w:rFonts w:asciiTheme="minorHAnsi" w:hAnsiTheme="minorHAnsi" w:cstheme="minorHAnsi"/>
          <w:bCs/>
          <w:lang w:val="lv-LV"/>
        </w:rPr>
        <w:t xml:space="preserve"> </w:t>
      </w:r>
      <w:r>
        <w:rPr>
          <w:rFonts w:asciiTheme="minorHAnsi" w:hAnsiTheme="minorHAnsi" w:cstheme="minorHAnsi"/>
          <w:bCs/>
          <w:lang w:val="lv-LV"/>
        </w:rPr>
        <w:tab/>
      </w:r>
      <w:r w:rsidR="000E67F1" w:rsidRPr="00254837">
        <w:rPr>
          <w:rFonts w:asciiTheme="minorHAnsi" w:hAnsiTheme="minorHAnsi" w:cstheme="minorHAnsi"/>
          <w:bCs/>
          <w:lang w:val="lv-LV"/>
        </w:rPr>
        <w:t>produkti ar paaugstinātu kvalitātes līmeni</w:t>
      </w:r>
      <w:r w:rsidR="0050626F" w:rsidRPr="00254837">
        <w:rPr>
          <w:rFonts w:asciiTheme="minorHAnsi" w:hAnsiTheme="minorHAnsi" w:cstheme="minorHAnsi"/>
          <w:bCs/>
          <w:lang w:val="lv-LV"/>
        </w:rPr>
        <w:t>;</w:t>
      </w:r>
    </w:p>
    <w:p w14:paraId="38FB7243" w14:textId="29E8C366" w:rsidR="00254837" w:rsidRDefault="00254837" w:rsidP="00254837">
      <w:pPr>
        <w:pStyle w:val="ListParagraph"/>
        <w:numPr>
          <w:ilvl w:val="0"/>
          <w:numId w:val="37"/>
        </w:numPr>
        <w:tabs>
          <w:tab w:val="left" w:pos="426"/>
        </w:tabs>
        <w:spacing w:before="0" w:after="120" w:line="240" w:lineRule="auto"/>
        <w:ind w:left="714" w:hanging="357"/>
        <w:contextualSpacing w:val="0"/>
        <w:jc w:val="both"/>
        <w:rPr>
          <w:rFonts w:asciiTheme="minorHAnsi" w:hAnsiTheme="minorHAnsi" w:cstheme="minorHAnsi"/>
          <w:bCs/>
          <w:lang w:val="lv-LV"/>
        </w:rPr>
      </w:pPr>
      <w:r>
        <w:rPr>
          <w:rFonts w:asciiTheme="minorHAnsi" w:hAnsiTheme="minorHAnsi" w:cstheme="minorHAnsi"/>
          <w:bCs/>
          <w:lang w:val="lv-LV"/>
        </w:rPr>
        <w:t xml:space="preserve"> </w:t>
      </w:r>
      <w:r>
        <w:rPr>
          <w:rFonts w:asciiTheme="minorHAnsi" w:hAnsiTheme="minorHAnsi" w:cstheme="minorHAnsi"/>
          <w:bCs/>
          <w:lang w:val="lv-LV"/>
        </w:rPr>
        <w:tab/>
      </w:r>
      <w:r w:rsidR="000E67F1" w:rsidRPr="00254837">
        <w:rPr>
          <w:rFonts w:asciiTheme="minorHAnsi" w:hAnsiTheme="minorHAnsi" w:cstheme="minorHAnsi"/>
          <w:bCs/>
          <w:lang w:val="lv-LV"/>
        </w:rPr>
        <w:t>Zaļās karotītes sertifikāta esamība (pretendentiem ar maksimāli daudz pieejamiem Zaļās karotītes sertifikātu produktiem tiek piešķirts lielāks punktu skaits pārtikas kvalitātes shēmas ietvaros)</w:t>
      </w:r>
      <w:r w:rsidR="0050626F" w:rsidRPr="00254837">
        <w:rPr>
          <w:rFonts w:asciiTheme="minorHAnsi" w:hAnsiTheme="minorHAnsi" w:cstheme="minorHAnsi"/>
          <w:bCs/>
          <w:lang w:val="lv-LV"/>
        </w:rPr>
        <w:t>;</w:t>
      </w:r>
    </w:p>
    <w:p w14:paraId="371AC0A6" w14:textId="7673FC18" w:rsidR="00254837" w:rsidRDefault="00254837" w:rsidP="00254837">
      <w:pPr>
        <w:pStyle w:val="ListParagraph"/>
        <w:numPr>
          <w:ilvl w:val="0"/>
          <w:numId w:val="37"/>
        </w:numPr>
        <w:tabs>
          <w:tab w:val="left" w:pos="426"/>
        </w:tabs>
        <w:spacing w:before="0" w:after="120" w:line="240" w:lineRule="auto"/>
        <w:ind w:left="714" w:hanging="357"/>
        <w:contextualSpacing w:val="0"/>
        <w:jc w:val="both"/>
        <w:rPr>
          <w:rFonts w:asciiTheme="minorHAnsi" w:hAnsiTheme="minorHAnsi" w:cstheme="minorHAnsi"/>
          <w:bCs/>
          <w:lang w:val="lv-LV"/>
        </w:rPr>
      </w:pPr>
      <w:r>
        <w:rPr>
          <w:rFonts w:asciiTheme="minorHAnsi" w:hAnsiTheme="minorHAnsi" w:cstheme="minorHAnsi"/>
          <w:bCs/>
          <w:lang w:val="lv-LV"/>
        </w:rPr>
        <w:t xml:space="preserve"> </w:t>
      </w:r>
      <w:r>
        <w:rPr>
          <w:rFonts w:asciiTheme="minorHAnsi" w:hAnsiTheme="minorHAnsi" w:cstheme="minorHAnsi"/>
          <w:bCs/>
          <w:lang w:val="lv-LV"/>
        </w:rPr>
        <w:tab/>
      </w:r>
      <w:r w:rsidR="000E67F1" w:rsidRPr="00254837">
        <w:rPr>
          <w:rFonts w:asciiTheme="minorHAnsi" w:hAnsiTheme="minorHAnsi" w:cstheme="minorHAnsi"/>
          <w:bCs/>
          <w:lang w:val="lv-LV"/>
        </w:rPr>
        <w:t>dalība Nacionālajā pārtikas kvalitātes shēmā (NPKS) vai produktu atbilstība NPKS kvalitātes rādītāju prasībām</w:t>
      </w:r>
      <w:r w:rsidR="0050626F" w:rsidRPr="00254837">
        <w:rPr>
          <w:rFonts w:asciiTheme="minorHAnsi" w:hAnsiTheme="minorHAnsi" w:cstheme="minorHAnsi"/>
          <w:bCs/>
          <w:lang w:val="lv-LV"/>
        </w:rPr>
        <w:t>;</w:t>
      </w:r>
      <w:r w:rsidR="000E67F1" w:rsidRPr="00254837">
        <w:rPr>
          <w:rFonts w:asciiTheme="minorHAnsi" w:hAnsiTheme="minorHAnsi" w:cstheme="minorHAnsi"/>
          <w:bCs/>
          <w:lang w:val="lv-LV"/>
        </w:rPr>
        <w:t xml:space="preserve"> </w:t>
      </w:r>
    </w:p>
    <w:p w14:paraId="2D277B90" w14:textId="099A0974" w:rsidR="00254837" w:rsidRDefault="00254837" w:rsidP="00254837">
      <w:pPr>
        <w:pStyle w:val="ListParagraph"/>
        <w:numPr>
          <w:ilvl w:val="0"/>
          <w:numId w:val="37"/>
        </w:numPr>
        <w:tabs>
          <w:tab w:val="left" w:pos="426"/>
        </w:tabs>
        <w:spacing w:before="0" w:after="120" w:line="240" w:lineRule="auto"/>
        <w:ind w:left="714" w:hanging="357"/>
        <w:contextualSpacing w:val="0"/>
        <w:jc w:val="both"/>
        <w:rPr>
          <w:rFonts w:asciiTheme="minorHAnsi" w:hAnsiTheme="minorHAnsi" w:cstheme="minorHAnsi"/>
          <w:bCs/>
          <w:lang w:val="lv-LV"/>
        </w:rPr>
      </w:pPr>
      <w:r>
        <w:rPr>
          <w:rFonts w:asciiTheme="minorHAnsi" w:hAnsiTheme="minorHAnsi" w:cstheme="minorHAnsi"/>
          <w:bCs/>
          <w:lang w:val="lv-LV"/>
        </w:rPr>
        <w:t xml:space="preserve"> </w:t>
      </w:r>
      <w:r>
        <w:rPr>
          <w:rFonts w:asciiTheme="minorHAnsi" w:hAnsiTheme="minorHAnsi" w:cstheme="minorHAnsi"/>
          <w:bCs/>
          <w:lang w:val="lv-LV"/>
        </w:rPr>
        <w:tab/>
      </w:r>
      <w:r w:rsidR="000E67F1" w:rsidRPr="00254837">
        <w:rPr>
          <w:rFonts w:asciiTheme="minorHAnsi" w:hAnsiTheme="minorHAnsi" w:cstheme="minorHAnsi"/>
          <w:bCs/>
          <w:lang w:val="lv-LV"/>
        </w:rPr>
        <w:t>produkti, kas audzēti atbilstoši bioloģiskās lauksaimniecības prasībām (BLS)</w:t>
      </w:r>
      <w:r>
        <w:rPr>
          <w:rFonts w:asciiTheme="minorHAnsi" w:hAnsiTheme="minorHAnsi" w:cstheme="minorHAnsi"/>
          <w:bCs/>
          <w:lang w:val="lv-LV"/>
        </w:rPr>
        <w:t>;</w:t>
      </w:r>
    </w:p>
    <w:p w14:paraId="6A5FE219" w14:textId="64C65C94" w:rsidR="000E67F1" w:rsidRPr="00254837" w:rsidRDefault="00254837" w:rsidP="00254837">
      <w:pPr>
        <w:pStyle w:val="ListParagraph"/>
        <w:numPr>
          <w:ilvl w:val="0"/>
          <w:numId w:val="37"/>
        </w:numPr>
        <w:tabs>
          <w:tab w:val="left" w:pos="426"/>
        </w:tabs>
        <w:spacing w:before="0" w:after="120" w:line="240" w:lineRule="auto"/>
        <w:ind w:left="714" w:hanging="357"/>
        <w:contextualSpacing w:val="0"/>
        <w:jc w:val="both"/>
        <w:rPr>
          <w:rFonts w:asciiTheme="minorHAnsi" w:hAnsiTheme="minorHAnsi" w:cstheme="minorHAnsi"/>
          <w:bCs/>
          <w:lang w:val="lv-LV"/>
        </w:rPr>
      </w:pPr>
      <w:r>
        <w:rPr>
          <w:rFonts w:asciiTheme="minorHAnsi" w:hAnsiTheme="minorHAnsi" w:cstheme="minorHAnsi"/>
          <w:bCs/>
          <w:lang w:val="lv-LV"/>
        </w:rPr>
        <w:t xml:space="preserve"> </w:t>
      </w:r>
      <w:r>
        <w:rPr>
          <w:rFonts w:asciiTheme="minorHAnsi" w:hAnsiTheme="minorHAnsi" w:cstheme="minorHAnsi"/>
          <w:bCs/>
          <w:lang w:val="lv-LV"/>
        </w:rPr>
        <w:tab/>
      </w:r>
      <w:r w:rsidR="000E67F1" w:rsidRPr="00254837">
        <w:rPr>
          <w:rFonts w:asciiTheme="minorHAnsi" w:hAnsiTheme="minorHAnsi" w:cstheme="minorHAnsi"/>
          <w:bCs/>
          <w:lang w:val="lv-LV"/>
        </w:rPr>
        <w:t>produkti, kas audzēti atbilstoši lauksaimniecības produktu integrētās audzēšanas prasībām (LPIAP)</w:t>
      </w:r>
      <w:r w:rsidR="0050626F" w:rsidRPr="00254837">
        <w:rPr>
          <w:rFonts w:asciiTheme="minorHAnsi" w:hAnsiTheme="minorHAnsi" w:cstheme="minorHAnsi"/>
          <w:bCs/>
          <w:lang w:val="lv-LV"/>
        </w:rPr>
        <w:t>.</w:t>
      </w:r>
    </w:p>
    <w:p w14:paraId="7B71C9FF" w14:textId="78E85EF8" w:rsidR="000E67F1" w:rsidRPr="0050626F" w:rsidRDefault="000E67F1" w:rsidP="009F2B31">
      <w:pPr>
        <w:tabs>
          <w:tab w:val="left" w:pos="426"/>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Vairāk</w:t>
      </w:r>
      <w:r w:rsidR="00914B68">
        <w:rPr>
          <w:rFonts w:asciiTheme="minorHAnsi" w:hAnsiTheme="minorHAnsi" w:cstheme="minorHAnsi"/>
          <w:bCs/>
          <w:sz w:val="22"/>
          <w:szCs w:val="22"/>
          <w:lang w:val="lv-LV"/>
        </w:rPr>
        <w:t>ās pašvaldībās ir prakse</w:t>
      </w:r>
      <w:r w:rsidRPr="007F1F06">
        <w:rPr>
          <w:rFonts w:asciiTheme="minorHAnsi" w:hAnsiTheme="minorHAnsi" w:cstheme="minorHAnsi"/>
          <w:bCs/>
          <w:sz w:val="22"/>
          <w:szCs w:val="22"/>
          <w:lang w:val="lv-LV"/>
        </w:rPr>
        <w:t xml:space="preserve"> pirms iepirkumu sludināšanas</w:t>
      </w:r>
      <w:r w:rsidR="00914B68">
        <w:rPr>
          <w:rFonts w:asciiTheme="minorHAnsi" w:hAnsiTheme="minorHAnsi" w:cstheme="minorHAnsi"/>
          <w:bCs/>
          <w:sz w:val="22"/>
          <w:szCs w:val="22"/>
          <w:lang w:val="lv-LV"/>
        </w:rPr>
        <w:t>,</w:t>
      </w:r>
      <w:r w:rsidRPr="007F1F06">
        <w:rPr>
          <w:rFonts w:asciiTheme="minorHAnsi" w:hAnsiTheme="minorHAnsi" w:cstheme="minorHAnsi"/>
          <w:bCs/>
          <w:sz w:val="22"/>
          <w:szCs w:val="22"/>
          <w:lang w:val="lv-LV"/>
        </w:rPr>
        <w:t xml:space="preserve"> apzin</w:t>
      </w:r>
      <w:r w:rsidR="00914B68">
        <w:rPr>
          <w:rFonts w:asciiTheme="minorHAnsi" w:hAnsiTheme="minorHAnsi" w:cstheme="minorHAnsi"/>
          <w:bCs/>
          <w:sz w:val="22"/>
          <w:szCs w:val="22"/>
          <w:lang w:val="lv-LV"/>
        </w:rPr>
        <w:t>āt</w:t>
      </w:r>
      <w:r w:rsidRPr="007F1F06">
        <w:rPr>
          <w:rFonts w:asciiTheme="minorHAnsi" w:hAnsiTheme="minorHAnsi" w:cstheme="minorHAnsi"/>
          <w:bCs/>
          <w:sz w:val="22"/>
          <w:szCs w:val="22"/>
          <w:lang w:val="lv-LV"/>
        </w:rPr>
        <w:t xml:space="preserve"> savā apkaimē esošos attiecīgo pārtikas produktu ražotājus, noskaidro</w:t>
      </w:r>
      <w:r w:rsidR="00914B68">
        <w:rPr>
          <w:rFonts w:asciiTheme="minorHAnsi" w:hAnsiTheme="minorHAnsi" w:cstheme="minorHAnsi"/>
          <w:bCs/>
          <w:sz w:val="22"/>
          <w:szCs w:val="22"/>
          <w:lang w:val="lv-LV"/>
        </w:rPr>
        <w:t>jot</w:t>
      </w:r>
      <w:r w:rsidRPr="007F1F06">
        <w:rPr>
          <w:rFonts w:asciiTheme="minorHAnsi" w:hAnsiTheme="minorHAnsi" w:cstheme="minorHAnsi"/>
          <w:bCs/>
          <w:sz w:val="22"/>
          <w:szCs w:val="22"/>
          <w:lang w:val="lv-LV"/>
        </w:rPr>
        <w:t>, vai tie ir sertificēti</w:t>
      </w:r>
      <w:r w:rsidR="00914B68">
        <w:rPr>
          <w:rFonts w:asciiTheme="minorHAnsi" w:hAnsiTheme="minorHAnsi" w:cstheme="minorHAnsi"/>
          <w:bCs/>
          <w:sz w:val="22"/>
          <w:szCs w:val="22"/>
          <w:lang w:val="lv-LV"/>
        </w:rPr>
        <w:t xml:space="preserve"> un</w:t>
      </w:r>
      <w:r w:rsidRPr="007F1F06">
        <w:rPr>
          <w:rFonts w:asciiTheme="minorHAnsi" w:hAnsiTheme="minorHAnsi" w:cstheme="minorHAnsi"/>
          <w:bCs/>
          <w:sz w:val="22"/>
          <w:szCs w:val="22"/>
          <w:lang w:val="lv-LV"/>
        </w:rPr>
        <w:t xml:space="preserve"> rosin</w:t>
      </w:r>
      <w:r w:rsidR="00914B68">
        <w:rPr>
          <w:rFonts w:asciiTheme="minorHAnsi" w:hAnsiTheme="minorHAnsi" w:cstheme="minorHAnsi"/>
          <w:bCs/>
          <w:sz w:val="22"/>
          <w:szCs w:val="22"/>
          <w:lang w:val="lv-LV"/>
        </w:rPr>
        <w:t>ot</w:t>
      </w:r>
      <w:r w:rsidRPr="007F1F06">
        <w:rPr>
          <w:rFonts w:asciiTheme="minorHAnsi" w:hAnsiTheme="minorHAnsi" w:cstheme="minorHAnsi"/>
          <w:bCs/>
          <w:sz w:val="22"/>
          <w:szCs w:val="22"/>
          <w:lang w:val="lv-LV"/>
        </w:rPr>
        <w:t xml:space="preserve"> piedalīties iepirkumā. Dažkārt iepirkuma nolikumā netiek izvirzītas atsevišķas prasības bioloģiski audzētai pārtikai. Ja piegādātājs atrodas iespējami tuvu</w:t>
      </w:r>
      <w:r w:rsidR="0050626F">
        <w:rPr>
          <w:rFonts w:asciiTheme="minorHAnsi" w:hAnsiTheme="minorHAnsi" w:cstheme="minorHAnsi"/>
          <w:bCs/>
          <w:sz w:val="22"/>
          <w:szCs w:val="22"/>
          <w:lang w:val="lv-LV"/>
        </w:rPr>
        <w:t>,</w:t>
      </w:r>
      <w:r w:rsidRPr="007F1F06">
        <w:rPr>
          <w:rFonts w:asciiTheme="minorHAnsi" w:hAnsiTheme="minorHAnsi" w:cstheme="minorHAnsi"/>
          <w:bCs/>
          <w:sz w:val="22"/>
          <w:szCs w:val="22"/>
          <w:lang w:val="lv-LV"/>
        </w:rPr>
        <w:t xml:space="preserve"> un tas ir </w:t>
      </w:r>
      <w:r w:rsidRPr="0050626F">
        <w:rPr>
          <w:rFonts w:asciiTheme="minorHAnsi" w:hAnsiTheme="minorHAnsi" w:cstheme="minorHAnsi"/>
          <w:bCs/>
          <w:sz w:val="22"/>
          <w:szCs w:val="22"/>
          <w:lang w:val="lv-LV"/>
        </w:rPr>
        <w:t>atbilstoši sertificēts, tas pēc vērtēšanas kritērijiem iegūst vairāk punktu un viņam var tikt piešķirtas līguma slēgšanas tiesības.</w:t>
      </w:r>
    </w:p>
    <w:p w14:paraId="79FDAAA4" w14:textId="67268C90" w:rsidR="000E67F1" w:rsidRPr="0050626F" w:rsidRDefault="000E67F1" w:rsidP="009F2B31">
      <w:pPr>
        <w:tabs>
          <w:tab w:val="left" w:pos="284"/>
        </w:tabs>
        <w:spacing w:after="120"/>
        <w:jc w:val="both"/>
        <w:rPr>
          <w:rFonts w:asciiTheme="minorHAnsi" w:hAnsiTheme="minorHAnsi" w:cstheme="minorHAnsi"/>
          <w:bCs/>
          <w:sz w:val="22"/>
          <w:szCs w:val="22"/>
          <w:lang w:val="lv-LV"/>
        </w:rPr>
      </w:pPr>
      <w:r w:rsidRPr="0050626F">
        <w:rPr>
          <w:rFonts w:asciiTheme="minorHAnsi" w:hAnsiTheme="minorHAnsi" w:cstheme="minorHAnsi"/>
          <w:bCs/>
          <w:sz w:val="22"/>
          <w:szCs w:val="22"/>
          <w:lang w:val="lv-LV"/>
        </w:rPr>
        <w:t>Pasūtītāji izdara izvēli, pamatojoties uz pretendentu iesniegtajiem sertifikātiem, jo nav iespēju dabā pārliecināties par piedāvāto produktu atbilstību.</w:t>
      </w:r>
      <w:r w:rsidR="00914B68">
        <w:rPr>
          <w:rFonts w:asciiTheme="minorHAnsi" w:hAnsiTheme="minorHAnsi" w:cstheme="minorHAnsi"/>
          <w:bCs/>
          <w:sz w:val="22"/>
          <w:szCs w:val="22"/>
          <w:lang w:val="lv-LV"/>
        </w:rPr>
        <w:t xml:space="preserve"> </w:t>
      </w:r>
      <w:r w:rsidRPr="0050626F">
        <w:rPr>
          <w:rFonts w:asciiTheme="minorHAnsi" w:hAnsiTheme="minorHAnsi" w:cstheme="minorHAnsi"/>
          <w:bCs/>
          <w:sz w:val="22"/>
          <w:szCs w:val="22"/>
          <w:lang w:val="lv-LV"/>
        </w:rPr>
        <w:t>Iepirkumā netiek konkrēti noteikts, kuriem produktiem jābūt sertificētiem. Piegādātājs norāda, kuri produkti būs sertificēti. Ir produkti, kuriem paaugstināta kvalitāte ir jānodrošina obligāti.</w:t>
      </w:r>
    </w:p>
    <w:p w14:paraId="13885868" w14:textId="77777777" w:rsidR="000E67F1" w:rsidRPr="0050626F" w:rsidRDefault="000E67F1" w:rsidP="009F2B31">
      <w:pPr>
        <w:tabs>
          <w:tab w:val="left" w:pos="284"/>
        </w:tabs>
        <w:spacing w:after="120"/>
        <w:jc w:val="both"/>
        <w:rPr>
          <w:rFonts w:asciiTheme="minorHAnsi" w:hAnsiTheme="minorHAnsi" w:cstheme="minorHAnsi"/>
          <w:bCs/>
          <w:color w:val="C00000"/>
          <w:sz w:val="22"/>
          <w:szCs w:val="22"/>
          <w:lang w:val="lv-LV"/>
        </w:rPr>
      </w:pPr>
      <w:r w:rsidRPr="0050626F">
        <w:rPr>
          <w:rFonts w:asciiTheme="minorHAnsi" w:hAnsiTheme="minorHAnsi" w:cstheme="minorHAnsi"/>
          <w:bCs/>
          <w:sz w:val="22"/>
          <w:szCs w:val="22"/>
          <w:lang w:val="lv-LV"/>
        </w:rPr>
        <w:t xml:space="preserve">Viens respondents ir norādījis, ka “trūkst zināšanu, kā organizēt šāda veida (bioloģiskās pārtikas) iepirkumus”, lai gan aptaujas rezultāti apliecina, ka tai pašā pašvaldībā ir līdzīgas jomas institūcija, kas to dara. </w:t>
      </w:r>
    </w:p>
    <w:p w14:paraId="70B446F3" w14:textId="1B77E467" w:rsidR="000E67F1" w:rsidRPr="007F1F06" w:rsidRDefault="00914B68" w:rsidP="009F2B31">
      <w:pPr>
        <w:tabs>
          <w:tab w:val="left" w:pos="284"/>
        </w:tabs>
        <w:spacing w:after="120"/>
        <w:jc w:val="both"/>
        <w:rPr>
          <w:rFonts w:asciiTheme="minorHAnsi" w:hAnsiTheme="minorHAnsi" w:cstheme="minorHAnsi"/>
          <w:bCs/>
          <w:sz w:val="22"/>
          <w:szCs w:val="22"/>
          <w:lang w:val="lv-LV"/>
        </w:rPr>
      </w:pPr>
      <w:r>
        <w:rPr>
          <w:rFonts w:asciiTheme="minorHAnsi" w:hAnsiTheme="minorHAnsi" w:cstheme="minorHAnsi"/>
          <w:bCs/>
          <w:sz w:val="22"/>
          <w:szCs w:val="22"/>
          <w:lang w:val="lv-LV"/>
        </w:rPr>
        <w:t xml:space="preserve">Aptaujātie </w:t>
      </w:r>
      <w:r w:rsidR="000E67F1" w:rsidRPr="007F1F06">
        <w:rPr>
          <w:rFonts w:asciiTheme="minorHAnsi" w:hAnsiTheme="minorHAnsi" w:cstheme="minorHAnsi"/>
          <w:bCs/>
          <w:sz w:val="22"/>
          <w:szCs w:val="22"/>
          <w:lang w:val="lv-LV"/>
        </w:rPr>
        <w:t xml:space="preserve">ir norādījuši </w:t>
      </w:r>
      <w:r w:rsidR="0050626F">
        <w:rPr>
          <w:rFonts w:asciiTheme="minorHAnsi" w:hAnsiTheme="minorHAnsi" w:cstheme="minorHAnsi"/>
          <w:bCs/>
          <w:sz w:val="22"/>
          <w:szCs w:val="22"/>
          <w:lang w:val="lv-LV"/>
        </w:rPr>
        <w:t xml:space="preserve">arī uz </w:t>
      </w:r>
      <w:r w:rsidR="000E67F1" w:rsidRPr="007F1F06">
        <w:rPr>
          <w:rFonts w:asciiTheme="minorHAnsi" w:hAnsiTheme="minorHAnsi" w:cstheme="minorHAnsi"/>
          <w:bCs/>
          <w:sz w:val="22"/>
          <w:szCs w:val="22"/>
          <w:lang w:val="lv-LV"/>
        </w:rPr>
        <w:t>virkni problēmu, kas pastāv attiecībā uz bioloģiski audzētu pārtikas produktu iegādi:</w:t>
      </w:r>
    </w:p>
    <w:p w14:paraId="4F12C8D2" w14:textId="1D3ED2CF"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neliels bioloģiski audzētu produktu piegādātāju, kas piedalās iepirkumos, skaits</w:t>
      </w:r>
      <w:r w:rsidR="00A66249">
        <w:rPr>
          <w:rFonts w:asciiTheme="minorHAnsi" w:hAnsiTheme="minorHAnsi" w:cstheme="minorHAnsi"/>
          <w:bCs/>
          <w:lang w:val="lv-LV"/>
        </w:rPr>
        <w:t>;</w:t>
      </w:r>
      <w:r w:rsidRPr="00A66249">
        <w:rPr>
          <w:rFonts w:asciiTheme="minorHAnsi" w:hAnsiTheme="minorHAnsi" w:cstheme="minorHAnsi"/>
          <w:bCs/>
          <w:lang w:val="lv-LV"/>
        </w:rPr>
        <w:t xml:space="preserve"> </w:t>
      </w:r>
    </w:p>
    <w:p w14:paraId="1EAEF389" w14:textId="0E2A08AC"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nepieciešamie produktu apjomi (īpaši izglītības iestādēs) ir niecīgi pret kopējo tirgu un līdz ar to neraisa ražotāju interesi</w:t>
      </w:r>
      <w:r w:rsidR="00A66249">
        <w:rPr>
          <w:rFonts w:asciiTheme="minorHAnsi" w:hAnsiTheme="minorHAnsi" w:cstheme="minorHAnsi"/>
          <w:bCs/>
          <w:lang w:val="lv-LV"/>
        </w:rPr>
        <w:t>;</w:t>
      </w:r>
    </w:p>
    <w:p w14:paraId="38C1A10B" w14:textId="5CC6A418"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lastRenderedPageBreak/>
        <w:t>birokrātijas dēļ mazie</w:t>
      </w:r>
      <w:r w:rsidR="009B72FD">
        <w:rPr>
          <w:rFonts w:asciiTheme="minorHAnsi" w:hAnsiTheme="minorHAnsi" w:cstheme="minorHAnsi"/>
          <w:bCs/>
          <w:lang w:val="lv-LV"/>
        </w:rPr>
        <w:t>,</w:t>
      </w:r>
      <w:r w:rsidRPr="00A66249">
        <w:rPr>
          <w:rFonts w:asciiTheme="minorHAnsi" w:hAnsiTheme="minorHAnsi" w:cstheme="minorHAnsi"/>
          <w:bCs/>
          <w:lang w:val="lv-LV"/>
        </w:rPr>
        <w:t xml:space="preserve"> vietējie pārtikas ražotāji nepiedalās iepirkumos, savukārt vairumtirgotāji, kas pēc </w:t>
      </w:r>
      <w:r w:rsidR="009B72FD">
        <w:rPr>
          <w:rFonts w:asciiTheme="minorHAnsi" w:hAnsiTheme="minorHAnsi" w:cstheme="minorHAnsi"/>
          <w:bCs/>
          <w:lang w:val="lv-LV"/>
        </w:rPr>
        <w:t>būtības</w:t>
      </w:r>
      <w:r w:rsidRPr="00A66249">
        <w:rPr>
          <w:rFonts w:asciiTheme="minorHAnsi" w:hAnsiTheme="minorHAnsi" w:cstheme="minorHAnsi"/>
          <w:bCs/>
          <w:lang w:val="lv-LV"/>
        </w:rPr>
        <w:t xml:space="preserve"> neatbilst noteiktajām prasībām, veiksmīgi sagatavo prasībām atbilstošus pieteikumus</w:t>
      </w:r>
      <w:r w:rsidR="00A66249">
        <w:rPr>
          <w:rFonts w:asciiTheme="minorHAnsi" w:hAnsiTheme="minorHAnsi" w:cstheme="minorHAnsi"/>
          <w:bCs/>
          <w:lang w:val="lv-LV"/>
        </w:rPr>
        <w:t>;</w:t>
      </w:r>
    </w:p>
    <w:p w14:paraId="774BE767" w14:textId="4EDE76F5"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mazs un vienveidīgs produktu klāsts (trūkst dažādības)</w:t>
      </w:r>
      <w:r w:rsidR="00A66249">
        <w:rPr>
          <w:rFonts w:asciiTheme="minorHAnsi" w:hAnsiTheme="minorHAnsi" w:cstheme="minorHAnsi"/>
          <w:bCs/>
          <w:lang w:val="lv-LV"/>
        </w:rPr>
        <w:t>;</w:t>
      </w:r>
    </w:p>
    <w:p w14:paraId="35F95467" w14:textId="4B920FB3"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ierobežotais piedāvājums rada produktu sadārdzinājumu</w:t>
      </w:r>
      <w:r w:rsidR="00A66249">
        <w:rPr>
          <w:rFonts w:asciiTheme="minorHAnsi" w:hAnsiTheme="minorHAnsi" w:cstheme="minorHAnsi"/>
          <w:bCs/>
          <w:lang w:val="lv-LV"/>
        </w:rPr>
        <w:t>;</w:t>
      </w:r>
    </w:p>
    <w:p w14:paraId="3927C22B" w14:textId="0E1A4654"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mazās saimniecības līguma izpildes laikā nepilda saistības un nav vērstas uz problēmu risināšanu (piemēram, nespēj nodrošināt nolīgtos produktus visā līgumā izpildes periodā vai vēlas piegādāt tikai noteiktus dārzeņus vai piegādāt visu apjomu uzreiz, lai gan līgumā noteikts, ka piegāde jāveic visu gadu utt.)</w:t>
      </w:r>
      <w:r w:rsidR="00A66249">
        <w:rPr>
          <w:rFonts w:asciiTheme="minorHAnsi" w:hAnsiTheme="minorHAnsi" w:cstheme="minorHAnsi"/>
          <w:bCs/>
          <w:lang w:val="lv-LV"/>
        </w:rPr>
        <w:t>;</w:t>
      </w:r>
    </w:p>
    <w:p w14:paraId="4550C1CA" w14:textId="77777777" w:rsidR="000E67F1" w:rsidRPr="00A66249" w:rsidRDefault="000E67F1" w:rsidP="00914B68">
      <w:pPr>
        <w:pStyle w:val="ListParagraph"/>
        <w:numPr>
          <w:ilvl w:val="0"/>
          <w:numId w:val="34"/>
        </w:numPr>
        <w:tabs>
          <w:tab w:val="left" w:pos="284"/>
        </w:tabs>
        <w:spacing w:before="0" w:after="120" w:line="240" w:lineRule="auto"/>
        <w:ind w:left="714" w:hanging="357"/>
        <w:contextualSpacing w:val="0"/>
        <w:jc w:val="both"/>
        <w:rPr>
          <w:rFonts w:asciiTheme="minorHAnsi" w:hAnsiTheme="minorHAnsi" w:cstheme="minorHAnsi"/>
          <w:bCs/>
          <w:lang w:val="lv-LV"/>
        </w:rPr>
      </w:pPr>
      <w:r w:rsidRPr="00A66249">
        <w:rPr>
          <w:rFonts w:asciiTheme="minorHAnsi" w:hAnsiTheme="minorHAnsi" w:cstheme="minorHAnsi"/>
          <w:bCs/>
          <w:lang w:val="lv-LV"/>
        </w:rPr>
        <w:t>reāli piegādāto produktu neatbilstība līgumā atrunātajam – produktu saņēmēji ne vienmēr pārbauda atbilstību iepirkuma specifikācijai, kas dod iespēju piegādātājiem nepildīt prasības.</w:t>
      </w:r>
    </w:p>
    <w:p w14:paraId="7B196A36" w14:textId="77777777" w:rsidR="00783D7A" w:rsidRPr="00CF2240" w:rsidRDefault="00783D7A" w:rsidP="009F2B31">
      <w:pPr>
        <w:tabs>
          <w:tab w:val="left" w:pos="284"/>
        </w:tabs>
        <w:spacing w:after="120"/>
        <w:jc w:val="both"/>
        <w:rPr>
          <w:rFonts w:asciiTheme="minorHAnsi" w:hAnsiTheme="minorHAnsi" w:cstheme="minorHAnsi"/>
          <w:b/>
          <w:sz w:val="22"/>
          <w:szCs w:val="22"/>
          <w:lang w:val="lv-LV"/>
        </w:rPr>
      </w:pPr>
    </w:p>
    <w:p w14:paraId="7FE597A6" w14:textId="4D2AA05B" w:rsidR="00677D2C" w:rsidRPr="00CF2240" w:rsidRDefault="00677D2C" w:rsidP="009F2B31">
      <w:pPr>
        <w:pStyle w:val="Heading3"/>
        <w:spacing w:before="0" w:after="120"/>
        <w:rPr>
          <w:b/>
          <w:lang w:val="lv-LV"/>
        </w:rPr>
      </w:pPr>
      <w:bookmarkStart w:id="5" w:name="_Toc96118634"/>
      <w:r w:rsidRPr="00CF2240">
        <w:rPr>
          <w:b/>
          <w:lang w:val="lv-LV"/>
        </w:rPr>
        <w:t xml:space="preserve">Augu </w:t>
      </w:r>
      <w:proofErr w:type="spellStart"/>
      <w:r w:rsidRPr="00CF2240">
        <w:rPr>
          <w:b/>
        </w:rPr>
        <w:t>valsts</w:t>
      </w:r>
      <w:proofErr w:type="spellEnd"/>
      <w:r w:rsidRPr="00CF2240">
        <w:rPr>
          <w:b/>
          <w:lang w:val="lv-LV"/>
        </w:rPr>
        <w:t xml:space="preserve"> izcelsmes pārtikas produktu strukturēšana grupās</w:t>
      </w:r>
      <w:bookmarkEnd w:id="5"/>
      <w:r w:rsidRPr="00CF2240">
        <w:rPr>
          <w:b/>
          <w:lang w:val="lv-LV"/>
        </w:rPr>
        <w:t xml:space="preserve"> </w:t>
      </w:r>
    </w:p>
    <w:p w14:paraId="25F7B4FD" w14:textId="7A8540C7" w:rsidR="00677D2C" w:rsidRPr="007F1F06" w:rsidRDefault="00677D2C"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 xml:space="preserve">Septiņās pašvaldībās, kas pašas iepērk pārtikas produktus un organizē ēdināšanu, iepirkumā augu valsts izcelsmes produkti (augļi, ogas un dārzeņi) tiek dalīti </w:t>
      </w:r>
      <w:r w:rsidR="009B72FD">
        <w:rPr>
          <w:rFonts w:asciiTheme="minorHAnsi" w:hAnsiTheme="minorHAnsi" w:cstheme="minorHAnsi"/>
          <w:bCs/>
          <w:sz w:val="22"/>
          <w:szCs w:val="22"/>
          <w:lang w:val="lv-LV"/>
        </w:rPr>
        <w:t>mazākās</w:t>
      </w:r>
      <w:r w:rsidRPr="007F1F06">
        <w:rPr>
          <w:rFonts w:asciiTheme="minorHAnsi" w:hAnsiTheme="minorHAnsi" w:cstheme="minorHAnsi"/>
          <w:bCs/>
          <w:sz w:val="22"/>
          <w:szCs w:val="22"/>
          <w:lang w:val="lv-LV"/>
        </w:rPr>
        <w:t xml:space="preserve"> grupās. Piecās pašvaldībās  tas netiek darīts, bet vienā pašvaldībā pieejas izvēle ir atstāta konkrētās iestādes, kuras vajadzībām produkti tiek iepirkti, </w:t>
      </w:r>
      <w:r w:rsidR="009B72FD">
        <w:rPr>
          <w:rFonts w:asciiTheme="minorHAnsi" w:hAnsiTheme="minorHAnsi" w:cstheme="minorHAnsi"/>
          <w:bCs/>
          <w:sz w:val="22"/>
          <w:szCs w:val="22"/>
          <w:lang w:val="lv-LV"/>
        </w:rPr>
        <w:t>ziņā</w:t>
      </w:r>
      <w:r w:rsidRPr="007F1F06">
        <w:rPr>
          <w:rFonts w:asciiTheme="minorHAnsi" w:hAnsiTheme="minorHAnsi" w:cstheme="minorHAnsi"/>
          <w:bCs/>
          <w:sz w:val="22"/>
          <w:szCs w:val="22"/>
          <w:lang w:val="lv-LV"/>
        </w:rPr>
        <w:t xml:space="preserve">. </w:t>
      </w:r>
    </w:p>
    <w:p w14:paraId="2AE72727" w14:textId="3AE8E31E" w:rsidR="00677D2C" w:rsidRPr="007F1F06" w:rsidRDefault="009B72FD" w:rsidP="009F2B31">
      <w:pPr>
        <w:tabs>
          <w:tab w:val="left" w:pos="284"/>
        </w:tabs>
        <w:spacing w:after="120"/>
        <w:jc w:val="both"/>
        <w:rPr>
          <w:rFonts w:asciiTheme="minorHAnsi" w:hAnsiTheme="minorHAnsi" w:cstheme="minorHAnsi"/>
          <w:bCs/>
          <w:sz w:val="22"/>
          <w:szCs w:val="22"/>
          <w:lang w:val="lv-LV"/>
        </w:rPr>
      </w:pPr>
      <w:r>
        <w:rPr>
          <w:rFonts w:asciiTheme="minorHAnsi" w:hAnsiTheme="minorHAnsi" w:cstheme="minorHAnsi"/>
          <w:bCs/>
          <w:sz w:val="22"/>
          <w:szCs w:val="22"/>
          <w:lang w:val="lv-LV"/>
        </w:rPr>
        <w:t>A</w:t>
      </w:r>
      <w:r w:rsidR="00677D2C" w:rsidRPr="007F1F06">
        <w:rPr>
          <w:rFonts w:asciiTheme="minorHAnsi" w:hAnsiTheme="minorHAnsi" w:cstheme="minorHAnsi"/>
          <w:bCs/>
          <w:sz w:val="22"/>
          <w:szCs w:val="22"/>
          <w:lang w:val="lv-LV"/>
        </w:rPr>
        <w:t xml:space="preserve">ugu valsts izcelsmes produktu dalīšanai grupās tik piedāvātas vairākas atšķirīgas pieejas: </w:t>
      </w:r>
    </w:p>
    <w:tbl>
      <w:tblPr>
        <w:tblStyle w:val="TableGrid"/>
        <w:tblW w:w="0" w:type="auto"/>
        <w:tblLook w:val="04A0" w:firstRow="1" w:lastRow="0" w:firstColumn="1" w:lastColumn="0" w:noHBand="0" w:noVBand="1"/>
      </w:tblPr>
      <w:tblGrid>
        <w:gridCol w:w="1652"/>
        <w:gridCol w:w="1292"/>
        <w:gridCol w:w="2819"/>
        <w:gridCol w:w="1652"/>
        <w:gridCol w:w="1595"/>
      </w:tblGrid>
      <w:tr w:rsidR="00677D2C" w:rsidRPr="007F1F06" w14:paraId="1A08B6C9" w14:textId="77777777" w:rsidTr="00321DF7">
        <w:tc>
          <w:tcPr>
            <w:tcW w:w="1696" w:type="dxa"/>
            <w:shd w:val="clear" w:color="auto" w:fill="D9E2F3" w:themeFill="accent1" w:themeFillTint="33"/>
          </w:tcPr>
          <w:p w14:paraId="00D5C376" w14:textId="77777777" w:rsidR="00677D2C" w:rsidRPr="007F1F06" w:rsidRDefault="00677D2C" w:rsidP="009F2B31">
            <w:pPr>
              <w:tabs>
                <w:tab w:val="left" w:pos="284"/>
              </w:tabs>
              <w:spacing w:after="120"/>
              <w:jc w:val="center"/>
              <w:rPr>
                <w:rFonts w:asciiTheme="minorHAnsi" w:hAnsiTheme="minorHAnsi" w:cstheme="minorHAnsi"/>
                <w:b/>
                <w:bCs/>
                <w:sz w:val="22"/>
                <w:szCs w:val="22"/>
                <w:lang w:val="lv-LV"/>
              </w:rPr>
            </w:pPr>
            <w:r w:rsidRPr="007F1F06">
              <w:rPr>
                <w:rFonts w:asciiTheme="minorHAnsi" w:hAnsiTheme="minorHAnsi" w:cstheme="minorHAnsi"/>
                <w:b/>
                <w:sz w:val="22"/>
                <w:szCs w:val="22"/>
                <w:lang w:val="lv-LV"/>
              </w:rPr>
              <w:t>1.variants</w:t>
            </w:r>
          </w:p>
        </w:tc>
        <w:tc>
          <w:tcPr>
            <w:tcW w:w="1308" w:type="dxa"/>
            <w:shd w:val="clear" w:color="auto" w:fill="D9E2F3" w:themeFill="accent1" w:themeFillTint="33"/>
          </w:tcPr>
          <w:p w14:paraId="23B83380" w14:textId="77777777" w:rsidR="00677D2C" w:rsidRPr="007F1F06" w:rsidRDefault="00677D2C" w:rsidP="009F2B31">
            <w:pPr>
              <w:tabs>
                <w:tab w:val="left" w:pos="284"/>
              </w:tabs>
              <w:spacing w:after="120"/>
              <w:jc w:val="center"/>
              <w:rPr>
                <w:rFonts w:asciiTheme="minorHAnsi" w:hAnsiTheme="minorHAnsi" w:cstheme="minorHAnsi"/>
                <w:b/>
                <w:bCs/>
                <w:sz w:val="22"/>
                <w:szCs w:val="22"/>
                <w:lang w:val="lv-LV"/>
              </w:rPr>
            </w:pPr>
            <w:r w:rsidRPr="007F1F06">
              <w:rPr>
                <w:rFonts w:asciiTheme="minorHAnsi" w:hAnsiTheme="minorHAnsi" w:cstheme="minorHAnsi"/>
                <w:b/>
                <w:sz w:val="22"/>
                <w:szCs w:val="22"/>
                <w:lang w:val="lv-LV"/>
              </w:rPr>
              <w:t>2.variants</w:t>
            </w:r>
          </w:p>
        </w:tc>
        <w:tc>
          <w:tcPr>
            <w:tcW w:w="2945" w:type="dxa"/>
            <w:shd w:val="clear" w:color="auto" w:fill="D9E2F3" w:themeFill="accent1" w:themeFillTint="33"/>
          </w:tcPr>
          <w:p w14:paraId="6C9C80BA" w14:textId="77777777" w:rsidR="00677D2C" w:rsidRPr="007F1F06" w:rsidRDefault="00677D2C" w:rsidP="009F2B31">
            <w:pPr>
              <w:tabs>
                <w:tab w:val="left" w:pos="284"/>
              </w:tabs>
              <w:spacing w:after="120"/>
              <w:jc w:val="center"/>
              <w:rPr>
                <w:rFonts w:asciiTheme="minorHAnsi" w:hAnsiTheme="minorHAnsi" w:cstheme="minorHAnsi"/>
                <w:b/>
                <w:bCs/>
                <w:sz w:val="22"/>
                <w:szCs w:val="22"/>
                <w:lang w:val="lv-LV"/>
              </w:rPr>
            </w:pPr>
            <w:r w:rsidRPr="007F1F06">
              <w:rPr>
                <w:rFonts w:asciiTheme="minorHAnsi" w:hAnsiTheme="minorHAnsi" w:cstheme="minorHAnsi"/>
                <w:b/>
                <w:sz w:val="22"/>
                <w:szCs w:val="22"/>
                <w:lang w:val="lv-LV"/>
              </w:rPr>
              <w:t>3.variants</w:t>
            </w:r>
          </w:p>
        </w:tc>
        <w:tc>
          <w:tcPr>
            <w:tcW w:w="1701" w:type="dxa"/>
            <w:shd w:val="clear" w:color="auto" w:fill="D9E2F3" w:themeFill="accent1" w:themeFillTint="33"/>
          </w:tcPr>
          <w:p w14:paraId="4B0352FF" w14:textId="77777777" w:rsidR="00677D2C" w:rsidRPr="007F1F06" w:rsidRDefault="00677D2C" w:rsidP="009F2B31">
            <w:pPr>
              <w:tabs>
                <w:tab w:val="left" w:pos="284"/>
              </w:tabs>
              <w:spacing w:after="120"/>
              <w:jc w:val="center"/>
              <w:rPr>
                <w:rFonts w:asciiTheme="minorHAnsi" w:hAnsiTheme="minorHAnsi" w:cstheme="minorHAnsi"/>
                <w:b/>
                <w:bCs/>
                <w:sz w:val="22"/>
                <w:szCs w:val="22"/>
                <w:lang w:val="lv-LV"/>
              </w:rPr>
            </w:pPr>
            <w:r w:rsidRPr="007F1F06">
              <w:rPr>
                <w:rFonts w:asciiTheme="minorHAnsi" w:hAnsiTheme="minorHAnsi" w:cstheme="minorHAnsi"/>
                <w:b/>
                <w:sz w:val="22"/>
                <w:szCs w:val="22"/>
                <w:lang w:val="lv-LV"/>
              </w:rPr>
              <w:t>4.variants</w:t>
            </w:r>
          </w:p>
        </w:tc>
        <w:tc>
          <w:tcPr>
            <w:tcW w:w="1638" w:type="dxa"/>
            <w:shd w:val="clear" w:color="auto" w:fill="D9E2F3" w:themeFill="accent1" w:themeFillTint="33"/>
          </w:tcPr>
          <w:p w14:paraId="5993E6C3" w14:textId="77777777" w:rsidR="00677D2C" w:rsidRPr="007F1F06" w:rsidRDefault="00677D2C" w:rsidP="009F2B31">
            <w:pPr>
              <w:tabs>
                <w:tab w:val="left" w:pos="284"/>
              </w:tabs>
              <w:spacing w:after="120"/>
              <w:jc w:val="center"/>
              <w:rPr>
                <w:rFonts w:asciiTheme="minorHAnsi" w:hAnsiTheme="minorHAnsi" w:cstheme="minorHAnsi"/>
                <w:b/>
                <w:bCs/>
                <w:sz w:val="22"/>
                <w:szCs w:val="22"/>
                <w:lang w:val="lv-LV"/>
              </w:rPr>
            </w:pPr>
            <w:r w:rsidRPr="007F1F06">
              <w:rPr>
                <w:rFonts w:asciiTheme="minorHAnsi" w:hAnsiTheme="minorHAnsi" w:cstheme="minorHAnsi"/>
                <w:b/>
                <w:sz w:val="22"/>
                <w:szCs w:val="22"/>
                <w:lang w:val="lv-LV"/>
              </w:rPr>
              <w:t>5.variants</w:t>
            </w:r>
          </w:p>
        </w:tc>
      </w:tr>
      <w:tr w:rsidR="00677D2C" w:rsidRPr="00641B6E" w14:paraId="2AAB9767" w14:textId="77777777" w:rsidTr="00321DF7">
        <w:tc>
          <w:tcPr>
            <w:tcW w:w="1696" w:type="dxa"/>
          </w:tcPr>
          <w:p w14:paraId="5B58FEBB"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1. Garšaugi, augļi, dārzeņi. </w:t>
            </w:r>
          </w:p>
          <w:p w14:paraId="0031313E"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2. Atsevišķi līgumi ar vietējiem ražotājiem par dārzeņu piegādi. </w:t>
            </w:r>
          </w:p>
          <w:p w14:paraId="7A3ABAD0" w14:textId="77777777" w:rsidR="00677D2C" w:rsidRPr="007F1F06" w:rsidRDefault="00677D2C" w:rsidP="00A66249">
            <w:pPr>
              <w:tabs>
                <w:tab w:val="left" w:pos="284"/>
              </w:tabs>
              <w:jc w:val="both"/>
              <w:rPr>
                <w:rFonts w:asciiTheme="minorHAnsi" w:hAnsiTheme="minorHAnsi" w:cstheme="minorHAnsi"/>
                <w:bCs/>
                <w:sz w:val="22"/>
                <w:szCs w:val="22"/>
                <w:lang w:val="lv-LV"/>
              </w:rPr>
            </w:pPr>
          </w:p>
        </w:tc>
        <w:tc>
          <w:tcPr>
            <w:tcW w:w="1308" w:type="dxa"/>
          </w:tcPr>
          <w:p w14:paraId="3A1DAC9C"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1. Latvijas augļi. </w:t>
            </w:r>
          </w:p>
          <w:p w14:paraId="1F73A5E1" w14:textId="77777777" w:rsidR="00677D2C" w:rsidRPr="007F1F06" w:rsidRDefault="00677D2C" w:rsidP="00A66249">
            <w:pPr>
              <w:jc w:val="both"/>
              <w:rPr>
                <w:rFonts w:asciiTheme="minorHAnsi" w:hAnsiTheme="minorHAnsi" w:cstheme="minorHAnsi"/>
                <w:sz w:val="22"/>
                <w:szCs w:val="22"/>
                <w:lang w:val="lv-LV"/>
              </w:rPr>
            </w:pPr>
          </w:p>
          <w:p w14:paraId="32AF6DF9"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2. Tropu augļi. </w:t>
            </w:r>
          </w:p>
          <w:p w14:paraId="0F1ABD01" w14:textId="77777777" w:rsidR="00677D2C" w:rsidRPr="007F1F06" w:rsidRDefault="00677D2C" w:rsidP="00A66249">
            <w:pPr>
              <w:tabs>
                <w:tab w:val="left" w:pos="284"/>
              </w:tabs>
              <w:jc w:val="both"/>
              <w:rPr>
                <w:rFonts w:asciiTheme="minorHAnsi" w:hAnsiTheme="minorHAnsi" w:cstheme="minorHAnsi"/>
                <w:bCs/>
                <w:sz w:val="22"/>
                <w:szCs w:val="22"/>
                <w:lang w:val="lv-LV"/>
              </w:rPr>
            </w:pPr>
          </w:p>
        </w:tc>
        <w:tc>
          <w:tcPr>
            <w:tcW w:w="2945" w:type="dxa"/>
          </w:tcPr>
          <w:p w14:paraId="0FD19726"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1. Vietējie </w:t>
            </w:r>
            <w:proofErr w:type="spellStart"/>
            <w:r w:rsidRPr="007F1F06">
              <w:rPr>
                <w:rFonts w:asciiTheme="minorHAnsi" w:hAnsiTheme="minorHAnsi" w:cstheme="minorHAnsi"/>
                <w:sz w:val="22"/>
                <w:szCs w:val="22"/>
                <w:lang w:val="lv-LV"/>
              </w:rPr>
              <w:t>pamatdārzeņi</w:t>
            </w:r>
            <w:proofErr w:type="spellEnd"/>
            <w:r w:rsidRPr="007F1F06">
              <w:rPr>
                <w:rFonts w:asciiTheme="minorHAnsi" w:hAnsiTheme="minorHAnsi" w:cstheme="minorHAnsi"/>
                <w:sz w:val="22"/>
                <w:szCs w:val="22"/>
                <w:lang w:val="lv-LV"/>
              </w:rPr>
              <w:t xml:space="preserve"> (kartupeļi, burkāni, galviņkāposti, bietes, sīpoli). </w:t>
            </w:r>
          </w:p>
          <w:p w14:paraId="76A040BA"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2. Pārējie Latvijai raksturīgie dārzeņi. </w:t>
            </w:r>
          </w:p>
          <w:p w14:paraId="7CE01B0C" w14:textId="77777777" w:rsidR="00677D2C" w:rsidRPr="007F1F06"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3. Vietējie augļi un ogas (āboli, bumbieri, dzērvenes, zemenes, upenes). </w:t>
            </w:r>
          </w:p>
          <w:p w14:paraId="48A89E4C" w14:textId="2108CD93" w:rsidR="00677D2C" w:rsidRPr="00A66249" w:rsidRDefault="00677D2C" w:rsidP="00A66249">
            <w:pPr>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4. Eksotiskie augļi un dārzeņi.</w:t>
            </w:r>
          </w:p>
        </w:tc>
        <w:tc>
          <w:tcPr>
            <w:tcW w:w="1701" w:type="dxa"/>
          </w:tcPr>
          <w:p w14:paraId="07CDAD91" w14:textId="77777777" w:rsidR="00677D2C" w:rsidRPr="007F1F06" w:rsidRDefault="00677D2C" w:rsidP="00A66249">
            <w:pPr>
              <w:pStyle w:val="ListParagraph"/>
              <w:spacing w:before="0" w:line="240" w:lineRule="auto"/>
              <w:ind w:left="0"/>
              <w:contextualSpacing w:val="0"/>
              <w:jc w:val="both"/>
              <w:rPr>
                <w:rFonts w:asciiTheme="minorHAnsi" w:eastAsia="Times New Roman" w:hAnsiTheme="minorHAnsi" w:cstheme="minorHAnsi"/>
                <w:lang w:val="lv-LV" w:eastAsia="lv-LV"/>
              </w:rPr>
            </w:pPr>
            <w:r w:rsidRPr="007F1F06">
              <w:rPr>
                <w:rFonts w:asciiTheme="minorHAnsi" w:eastAsia="Times New Roman" w:hAnsiTheme="minorHAnsi" w:cstheme="minorHAnsi"/>
                <w:lang w:val="lv-LV" w:eastAsia="lv-LV"/>
              </w:rPr>
              <w:t>1. Latvijā audzēti augļi, dārzeņi un sezonas ogas. 2. Citi augļi un dārzeņi.</w:t>
            </w:r>
          </w:p>
          <w:p w14:paraId="788852FD" w14:textId="77777777" w:rsidR="00677D2C" w:rsidRPr="007F1F06" w:rsidRDefault="00677D2C" w:rsidP="00A66249">
            <w:pPr>
              <w:tabs>
                <w:tab w:val="left" w:pos="284"/>
              </w:tabs>
              <w:jc w:val="both"/>
              <w:rPr>
                <w:rFonts w:asciiTheme="minorHAnsi" w:hAnsiTheme="minorHAnsi" w:cstheme="minorHAnsi"/>
                <w:bCs/>
                <w:sz w:val="22"/>
                <w:szCs w:val="22"/>
                <w:lang w:val="lv-LV"/>
              </w:rPr>
            </w:pPr>
          </w:p>
        </w:tc>
        <w:tc>
          <w:tcPr>
            <w:tcW w:w="1638" w:type="dxa"/>
          </w:tcPr>
          <w:p w14:paraId="20E4A069" w14:textId="77777777" w:rsidR="00677D2C" w:rsidRPr="007F1F06" w:rsidRDefault="00677D2C" w:rsidP="00A66249">
            <w:pPr>
              <w:pStyle w:val="ListParagraph"/>
              <w:spacing w:before="0" w:line="240" w:lineRule="auto"/>
              <w:ind w:left="0"/>
              <w:contextualSpacing w:val="0"/>
              <w:jc w:val="both"/>
              <w:rPr>
                <w:rFonts w:asciiTheme="minorHAnsi" w:eastAsia="Times New Roman" w:hAnsiTheme="minorHAnsi" w:cstheme="minorHAnsi"/>
                <w:highlight w:val="yellow"/>
                <w:lang w:val="lv-LV" w:eastAsia="lv-LV"/>
              </w:rPr>
            </w:pPr>
            <w:r w:rsidRPr="007F1F06">
              <w:rPr>
                <w:rFonts w:asciiTheme="minorHAnsi" w:eastAsia="Times New Roman" w:hAnsiTheme="minorHAnsi" w:cstheme="minorHAnsi"/>
                <w:lang w:val="lv-LV" w:eastAsia="lv-LV"/>
              </w:rPr>
              <w:t>1. Sezonālie dārzeņi, sakņaugi. 2. Eksotiskie augļi.</w:t>
            </w:r>
          </w:p>
          <w:p w14:paraId="7DEA9037" w14:textId="77777777" w:rsidR="00677D2C" w:rsidRPr="007F1F06" w:rsidRDefault="00677D2C" w:rsidP="00A66249">
            <w:pPr>
              <w:tabs>
                <w:tab w:val="left" w:pos="284"/>
              </w:tabs>
              <w:jc w:val="both"/>
              <w:rPr>
                <w:rFonts w:asciiTheme="minorHAnsi" w:hAnsiTheme="minorHAnsi" w:cstheme="minorHAnsi"/>
                <w:bCs/>
                <w:sz w:val="22"/>
                <w:szCs w:val="22"/>
                <w:lang w:val="lv-LV"/>
              </w:rPr>
            </w:pPr>
          </w:p>
        </w:tc>
      </w:tr>
    </w:tbl>
    <w:p w14:paraId="0F6C9117" w14:textId="77777777" w:rsidR="00914B68" w:rsidRDefault="00914B68" w:rsidP="00D05D83">
      <w:pPr>
        <w:pStyle w:val="ListParagraph"/>
        <w:spacing w:before="0" w:after="120" w:line="240" w:lineRule="auto"/>
        <w:ind w:left="0"/>
        <w:contextualSpacing w:val="0"/>
        <w:jc w:val="both"/>
        <w:rPr>
          <w:rFonts w:asciiTheme="minorHAnsi" w:eastAsia="Times New Roman" w:hAnsiTheme="minorHAnsi" w:cstheme="minorHAnsi"/>
          <w:lang w:val="lv-LV" w:eastAsia="lv-LV"/>
        </w:rPr>
      </w:pPr>
    </w:p>
    <w:p w14:paraId="34EFDD2B" w14:textId="677A8E12" w:rsidR="00783D7A" w:rsidRDefault="00677D2C" w:rsidP="00D05D83">
      <w:pPr>
        <w:pStyle w:val="ListParagraph"/>
        <w:spacing w:before="0" w:after="120" w:line="240" w:lineRule="auto"/>
        <w:ind w:left="0"/>
        <w:contextualSpacing w:val="0"/>
        <w:jc w:val="both"/>
        <w:rPr>
          <w:rFonts w:asciiTheme="minorHAnsi" w:eastAsia="Times New Roman" w:hAnsiTheme="minorHAnsi" w:cstheme="minorHAnsi"/>
          <w:lang w:val="lv-LV" w:eastAsia="lv-LV"/>
        </w:rPr>
      </w:pPr>
      <w:r w:rsidRPr="007F1F06">
        <w:rPr>
          <w:rFonts w:asciiTheme="minorHAnsi" w:eastAsia="Times New Roman" w:hAnsiTheme="minorHAnsi" w:cstheme="minorHAnsi"/>
          <w:lang w:val="lv-LV" w:eastAsia="lv-LV"/>
        </w:rPr>
        <w:t>Tālāka padziļināta iz</w:t>
      </w:r>
      <w:r w:rsidR="00AE3003">
        <w:rPr>
          <w:rFonts w:asciiTheme="minorHAnsi" w:eastAsia="Times New Roman" w:hAnsiTheme="minorHAnsi" w:cstheme="minorHAnsi"/>
          <w:lang w:val="lv-LV" w:eastAsia="lv-LV"/>
        </w:rPr>
        <w:t>pēte</w:t>
      </w:r>
      <w:r w:rsidRPr="007F1F06">
        <w:rPr>
          <w:rFonts w:asciiTheme="minorHAnsi" w:eastAsia="Times New Roman" w:hAnsiTheme="minorHAnsi" w:cstheme="minorHAnsi"/>
          <w:lang w:val="lv-LV" w:eastAsia="lv-LV"/>
        </w:rPr>
        <w:t xml:space="preserve"> būtu nepieciešama, lai izvērtētu katra priekšrocības, un pozitīvā pieredze varētu tikt ņemta vērā nākotnes iepirkumos. </w:t>
      </w:r>
    </w:p>
    <w:p w14:paraId="422FE283" w14:textId="77777777" w:rsidR="00FD72B4" w:rsidRPr="001F6831" w:rsidRDefault="00FD72B4" w:rsidP="00D05D83">
      <w:pPr>
        <w:pStyle w:val="ListParagraph"/>
        <w:spacing w:before="0" w:after="120" w:line="240" w:lineRule="auto"/>
        <w:ind w:left="0"/>
        <w:contextualSpacing w:val="0"/>
        <w:jc w:val="both"/>
        <w:rPr>
          <w:rFonts w:asciiTheme="minorHAnsi" w:eastAsia="Times New Roman" w:hAnsiTheme="minorHAnsi" w:cstheme="minorHAnsi"/>
          <w:sz w:val="10"/>
          <w:szCs w:val="10"/>
          <w:lang w:val="lv-LV" w:eastAsia="lv-LV"/>
        </w:rPr>
      </w:pPr>
    </w:p>
    <w:p w14:paraId="577B47A4" w14:textId="479E503A" w:rsidR="00783D7A" w:rsidRPr="00986C47" w:rsidRDefault="00783D7A" w:rsidP="009F2B31">
      <w:pPr>
        <w:pStyle w:val="Heading3"/>
        <w:spacing w:before="0" w:after="120"/>
        <w:rPr>
          <w:b/>
          <w:lang w:val="lv-LV"/>
        </w:rPr>
      </w:pPr>
      <w:bookmarkStart w:id="6" w:name="_Toc96118635"/>
      <w:r w:rsidRPr="00CF2240">
        <w:rPr>
          <w:b/>
          <w:lang w:val="lv-LV"/>
        </w:rPr>
        <w:t>Vietēji ražotu produktu īpatsvars kopējā iepirktajā pārtikas apjomā</w:t>
      </w:r>
      <w:bookmarkEnd w:id="6"/>
      <w:r w:rsidRPr="00CF2240">
        <w:rPr>
          <w:b/>
          <w:lang w:val="lv-LV"/>
        </w:rPr>
        <w:t xml:space="preserve"> </w:t>
      </w:r>
    </w:p>
    <w:p w14:paraId="2F784E4C" w14:textId="0E266FFC" w:rsidR="00783D7A" w:rsidRPr="007F1F06" w:rsidRDefault="00783D7A"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Analizējot saņemtos datus par iep</w:t>
      </w:r>
      <w:r w:rsidR="00AE3003">
        <w:rPr>
          <w:rFonts w:asciiTheme="minorHAnsi" w:hAnsiTheme="minorHAnsi" w:cstheme="minorHAnsi"/>
          <w:bCs/>
          <w:sz w:val="22"/>
          <w:szCs w:val="22"/>
          <w:lang w:val="lv-LV"/>
        </w:rPr>
        <w:t>i</w:t>
      </w:r>
      <w:r w:rsidRPr="007F1F06">
        <w:rPr>
          <w:rFonts w:asciiTheme="minorHAnsi" w:hAnsiTheme="minorHAnsi" w:cstheme="minorHAnsi"/>
          <w:bCs/>
          <w:sz w:val="22"/>
          <w:szCs w:val="22"/>
          <w:lang w:val="lv-LV"/>
        </w:rPr>
        <w:t>rk</w:t>
      </w:r>
      <w:r w:rsidR="00AE3003">
        <w:rPr>
          <w:rFonts w:asciiTheme="minorHAnsi" w:hAnsiTheme="minorHAnsi" w:cstheme="minorHAnsi"/>
          <w:bCs/>
          <w:sz w:val="22"/>
          <w:szCs w:val="22"/>
          <w:lang w:val="lv-LV"/>
        </w:rPr>
        <w:t>tās</w:t>
      </w:r>
      <w:r w:rsidRPr="007F1F06">
        <w:rPr>
          <w:rFonts w:asciiTheme="minorHAnsi" w:hAnsiTheme="minorHAnsi" w:cstheme="minorHAnsi"/>
          <w:bCs/>
          <w:sz w:val="22"/>
          <w:szCs w:val="22"/>
          <w:lang w:val="lv-LV"/>
        </w:rPr>
        <w:t xml:space="preserve"> pārtikas produktu apjomiem un vietēji ražotu produktu īpatsvaru kopapjomā astoņās apjomīgākajās produktu grupā</w:t>
      </w:r>
      <w:r w:rsidR="009B72FD">
        <w:rPr>
          <w:rFonts w:asciiTheme="minorHAnsi" w:hAnsiTheme="minorHAnsi" w:cstheme="minorHAnsi"/>
          <w:bCs/>
          <w:sz w:val="22"/>
          <w:szCs w:val="22"/>
          <w:lang w:val="lv-LV"/>
        </w:rPr>
        <w:t>s</w:t>
      </w:r>
      <w:r w:rsidRPr="007F1F06">
        <w:rPr>
          <w:rFonts w:asciiTheme="minorHAnsi" w:hAnsiTheme="minorHAnsi" w:cstheme="minorHAnsi"/>
          <w:bCs/>
          <w:sz w:val="22"/>
          <w:szCs w:val="22"/>
          <w:lang w:val="lv-LV"/>
        </w:rPr>
        <w:t xml:space="preserve"> (dalījumu grupās skatīt 1.tabulā), var secināt, ka nevienā no produktu grupām nav vērojama saistība starp vietēji ražotu produktu īpatsvara būtisku pieaugumu vai samazinājumu atkarībā no kopējā apjoma.  Vienlaikus jānorāda, ka </w:t>
      </w:r>
      <w:r w:rsidR="009B72FD">
        <w:rPr>
          <w:rFonts w:asciiTheme="minorHAnsi" w:hAnsiTheme="minorHAnsi" w:cstheme="minorHAnsi"/>
          <w:bCs/>
          <w:sz w:val="22"/>
          <w:szCs w:val="22"/>
          <w:lang w:val="lv-LV"/>
        </w:rPr>
        <w:t xml:space="preserve">atbildes uz </w:t>
      </w:r>
      <w:r w:rsidRPr="007F1F06">
        <w:rPr>
          <w:rFonts w:asciiTheme="minorHAnsi" w:hAnsiTheme="minorHAnsi" w:cstheme="minorHAnsi"/>
          <w:bCs/>
          <w:sz w:val="22"/>
          <w:szCs w:val="22"/>
          <w:lang w:val="lv-LV"/>
        </w:rPr>
        <w:t>šo jautājumu tika saņemta</w:t>
      </w:r>
      <w:r w:rsidR="009B72FD">
        <w:rPr>
          <w:rFonts w:asciiTheme="minorHAnsi" w:hAnsiTheme="minorHAnsi" w:cstheme="minorHAnsi"/>
          <w:bCs/>
          <w:sz w:val="22"/>
          <w:szCs w:val="22"/>
          <w:lang w:val="lv-LV"/>
        </w:rPr>
        <w:t>s</w:t>
      </w:r>
      <w:r w:rsidRPr="007F1F06">
        <w:rPr>
          <w:rFonts w:asciiTheme="minorHAnsi" w:hAnsiTheme="minorHAnsi" w:cstheme="minorHAnsi"/>
          <w:bCs/>
          <w:sz w:val="22"/>
          <w:szCs w:val="22"/>
          <w:lang w:val="lv-LV"/>
        </w:rPr>
        <w:t xml:space="preserve"> no 10 respondentiem, ņemot vērā nelielo faktisko respondentu skaitu, produktu apjomi netika detalizēti analizēti.</w:t>
      </w:r>
    </w:p>
    <w:p w14:paraId="3DFEFF49" w14:textId="13558DF1" w:rsidR="00FD72B4" w:rsidRDefault="00783D7A"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Informācija par vietēji ražotu pārtikas produktu īpatsvaru kopējā apjomā ir gradēta četrās grupās: līdz 50 %, 51-80 %, 81-99 % un 100 %. Daži respondenti atsevišķās grupās nenorādīja vietēji ražotu produktu īpatsvaru vai atzīmēja, ka “ņemot vērā iekļauto plašo produktu spektru konkrētajā grupā, ir apgrūtinoši aprēķināt norādītā konkrēta produkta % īpatsvaru”. Šīs atbildes ir iekļautas atbilžu grupā “nav norādīts”</w:t>
      </w:r>
      <w:r>
        <w:rPr>
          <w:rFonts w:asciiTheme="minorHAnsi" w:hAnsiTheme="minorHAnsi" w:cstheme="minorHAnsi"/>
          <w:bCs/>
          <w:sz w:val="22"/>
          <w:szCs w:val="22"/>
          <w:lang w:val="lv-LV"/>
        </w:rPr>
        <w:t xml:space="preserve"> (skatīt. 1. tabulu).</w:t>
      </w:r>
    </w:p>
    <w:p w14:paraId="76D668E5" w14:textId="1C918315" w:rsidR="00783D7A" w:rsidRPr="009B72FD" w:rsidRDefault="009B72FD" w:rsidP="009B72FD">
      <w:pPr>
        <w:tabs>
          <w:tab w:val="left" w:pos="284"/>
        </w:tabs>
        <w:spacing w:after="120"/>
        <w:jc w:val="both"/>
        <w:rPr>
          <w:b/>
          <w:i/>
          <w:sz w:val="21"/>
          <w:szCs w:val="21"/>
          <w:lang w:val="lv-LV"/>
        </w:rPr>
      </w:pPr>
      <w:r w:rsidRPr="009B72FD">
        <w:rPr>
          <w:b/>
          <w:i/>
          <w:sz w:val="21"/>
          <w:szCs w:val="21"/>
          <w:lang w:val="lv-LV"/>
        </w:rPr>
        <w:lastRenderedPageBreak/>
        <w:t>1.tabula. Vietēji ražotu pārtikas produktu īpatsvars kopējā iepirkto produktu apjomā, n=10</w:t>
      </w:r>
    </w:p>
    <w:tbl>
      <w:tblPr>
        <w:tblW w:w="8926" w:type="dxa"/>
        <w:tblLayout w:type="fixed"/>
        <w:tblLook w:val="04A0" w:firstRow="1" w:lastRow="0" w:firstColumn="1" w:lastColumn="0" w:noHBand="0" w:noVBand="1"/>
      </w:tblPr>
      <w:tblGrid>
        <w:gridCol w:w="3256"/>
        <w:gridCol w:w="992"/>
        <w:gridCol w:w="992"/>
        <w:gridCol w:w="1134"/>
        <w:gridCol w:w="1134"/>
        <w:gridCol w:w="1418"/>
      </w:tblGrid>
      <w:tr w:rsidR="00783D7A" w:rsidRPr="00641B6E" w14:paraId="73AC87AA" w14:textId="77777777" w:rsidTr="003862F3">
        <w:trPr>
          <w:trHeight w:val="300"/>
        </w:trPr>
        <w:tc>
          <w:tcPr>
            <w:tcW w:w="3256" w:type="dxa"/>
            <w:vMerge w:val="restart"/>
            <w:tcBorders>
              <w:top w:val="single" w:sz="4" w:space="0" w:color="auto"/>
              <w:left w:val="single" w:sz="4" w:space="0" w:color="auto"/>
              <w:right w:val="single" w:sz="4" w:space="0" w:color="auto"/>
            </w:tcBorders>
            <w:shd w:val="clear" w:color="auto" w:fill="auto"/>
            <w:noWrap/>
            <w:vAlign w:val="center"/>
            <w:hideMark/>
          </w:tcPr>
          <w:p w14:paraId="1A8312CD"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Produktu veids</w:t>
            </w:r>
          </w:p>
        </w:tc>
        <w:tc>
          <w:tcPr>
            <w:tcW w:w="5670" w:type="dxa"/>
            <w:gridSpan w:val="5"/>
            <w:tcBorders>
              <w:top w:val="single" w:sz="4" w:space="0" w:color="auto"/>
              <w:left w:val="nil"/>
              <w:bottom w:val="single" w:sz="4" w:space="0" w:color="auto"/>
              <w:right w:val="single" w:sz="4" w:space="0" w:color="auto"/>
            </w:tcBorders>
            <w:shd w:val="clear" w:color="auto" w:fill="auto"/>
            <w:noWrap/>
            <w:vAlign w:val="center"/>
          </w:tcPr>
          <w:p w14:paraId="317514D2" w14:textId="77777777" w:rsidR="00783D7A" w:rsidRPr="007F1F06" w:rsidRDefault="00783D7A" w:rsidP="009F2B31">
            <w:pPr>
              <w:spacing w:after="120"/>
              <w:jc w:val="center"/>
              <w:rPr>
                <w:rFonts w:asciiTheme="minorHAnsi" w:hAnsiTheme="minorHAnsi" w:cstheme="minorHAnsi"/>
                <w:bCs/>
                <w:color w:val="000000"/>
                <w:sz w:val="22"/>
                <w:szCs w:val="22"/>
                <w:lang w:val="lv-LV"/>
              </w:rPr>
            </w:pPr>
            <w:r w:rsidRPr="007F1F06">
              <w:rPr>
                <w:rFonts w:asciiTheme="minorHAnsi" w:hAnsiTheme="minorHAnsi" w:cstheme="minorHAnsi"/>
                <w:bCs/>
                <w:sz w:val="22"/>
                <w:szCs w:val="22"/>
                <w:lang w:val="lv-LV"/>
              </w:rPr>
              <w:t>Vietēji ražotu pārtikas produktu īpatsvars kopējā apjomā, %</w:t>
            </w:r>
          </w:p>
        </w:tc>
      </w:tr>
      <w:tr w:rsidR="00783D7A" w:rsidRPr="007F1F06" w14:paraId="248191DD" w14:textId="77777777" w:rsidTr="003862F3">
        <w:trPr>
          <w:trHeight w:val="421"/>
        </w:trPr>
        <w:tc>
          <w:tcPr>
            <w:tcW w:w="3256" w:type="dxa"/>
            <w:vMerge/>
            <w:tcBorders>
              <w:left w:val="single" w:sz="4" w:space="0" w:color="auto"/>
              <w:bottom w:val="single" w:sz="4" w:space="0" w:color="auto"/>
              <w:right w:val="single" w:sz="4" w:space="0" w:color="auto"/>
            </w:tcBorders>
            <w:shd w:val="clear" w:color="auto" w:fill="auto"/>
            <w:noWrap/>
            <w:vAlign w:val="bottom"/>
          </w:tcPr>
          <w:p w14:paraId="3CDD7A9F" w14:textId="77777777" w:rsidR="00783D7A" w:rsidRPr="007F1F06" w:rsidRDefault="00783D7A" w:rsidP="009F2B31">
            <w:pPr>
              <w:spacing w:after="120"/>
              <w:rPr>
                <w:rFonts w:asciiTheme="minorHAnsi" w:hAnsiTheme="minorHAnsi" w:cstheme="minorHAnsi"/>
                <w:color w:val="000000"/>
                <w:sz w:val="22"/>
                <w:szCs w:val="22"/>
                <w:lang w:val="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B5F4F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Līdz 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835AFB"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51-80%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463250"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81-99%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050CD2"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8C97B0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Nav norādīts</w:t>
            </w:r>
          </w:p>
        </w:tc>
      </w:tr>
      <w:tr w:rsidR="00783D7A" w:rsidRPr="007F1F06" w14:paraId="70C9ED35" w14:textId="77777777" w:rsidTr="003862F3">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C5885B"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 xml:space="preserve">Piens </w:t>
            </w:r>
          </w:p>
        </w:tc>
        <w:tc>
          <w:tcPr>
            <w:tcW w:w="992" w:type="dxa"/>
            <w:tcBorders>
              <w:top w:val="nil"/>
              <w:left w:val="nil"/>
              <w:bottom w:val="single" w:sz="4" w:space="0" w:color="auto"/>
              <w:right w:val="single" w:sz="4" w:space="0" w:color="auto"/>
            </w:tcBorders>
            <w:shd w:val="clear" w:color="auto" w:fill="auto"/>
            <w:noWrap/>
            <w:vAlign w:val="center"/>
            <w:hideMark/>
          </w:tcPr>
          <w:p w14:paraId="4A0CBFF5"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992" w:type="dxa"/>
            <w:tcBorders>
              <w:top w:val="nil"/>
              <w:left w:val="nil"/>
              <w:bottom w:val="single" w:sz="4" w:space="0" w:color="auto"/>
              <w:right w:val="single" w:sz="4" w:space="0" w:color="auto"/>
            </w:tcBorders>
            <w:shd w:val="clear" w:color="auto" w:fill="auto"/>
            <w:noWrap/>
            <w:vAlign w:val="center"/>
            <w:hideMark/>
          </w:tcPr>
          <w:p w14:paraId="662CFCFB"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1134" w:type="dxa"/>
            <w:tcBorders>
              <w:top w:val="nil"/>
              <w:left w:val="nil"/>
              <w:bottom w:val="single" w:sz="4" w:space="0" w:color="auto"/>
              <w:right w:val="single" w:sz="4" w:space="0" w:color="auto"/>
            </w:tcBorders>
            <w:shd w:val="clear" w:color="auto" w:fill="auto"/>
            <w:noWrap/>
            <w:vAlign w:val="center"/>
            <w:hideMark/>
          </w:tcPr>
          <w:p w14:paraId="66F2275C"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72DCF020"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6</w:t>
            </w:r>
          </w:p>
        </w:tc>
        <w:tc>
          <w:tcPr>
            <w:tcW w:w="1418" w:type="dxa"/>
            <w:tcBorders>
              <w:top w:val="nil"/>
              <w:left w:val="nil"/>
              <w:bottom w:val="single" w:sz="4" w:space="0" w:color="auto"/>
              <w:right w:val="single" w:sz="4" w:space="0" w:color="auto"/>
            </w:tcBorders>
            <w:shd w:val="clear" w:color="auto" w:fill="auto"/>
            <w:noWrap/>
            <w:vAlign w:val="center"/>
            <w:hideMark/>
          </w:tcPr>
          <w:p w14:paraId="20F4F78F"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r>
      <w:tr w:rsidR="00783D7A" w:rsidRPr="007F1F06" w14:paraId="4467C43B" w14:textId="77777777" w:rsidTr="003862F3">
        <w:trPr>
          <w:trHeight w:val="35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D9DF64E"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Piena produkti</w:t>
            </w:r>
          </w:p>
        </w:tc>
        <w:tc>
          <w:tcPr>
            <w:tcW w:w="992" w:type="dxa"/>
            <w:tcBorders>
              <w:top w:val="nil"/>
              <w:left w:val="nil"/>
              <w:bottom w:val="single" w:sz="4" w:space="0" w:color="auto"/>
              <w:right w:val="single" w:sz="4" w:space="0" w:color="auto"/>
            </w:tcBorders>
            <w:shd w:val="clear" w:color="auto" w:fill="auto"/>
            <w:noWrap/>
            <w:vAlign w:val="center"/>
            <w:hideMark/>
          </w:tcPr>
          <w:p w14:paraId="7FFEBF1C"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992" w:type="dxa"/>
            <w:tcBorders>
              <w:top w:val="nil"/>
              <w:left w:val="nil"/>
              <w:bottom w:val="single" w:sz="4" w:space="0" w:color="auto"/>
              <w:right w:val="single" w:sz="4" w:space="0" w:color="auto"/>
            </w:tcBorders>
            <w:shd w:val="clear" w:color="auto" w:fill="auto"/>
            <w:noWrap/>
            <w:vAlign w:val="center"/>
            <w:hideMark/>
          </w:tcPr>
          <w:p w14:paraId="6AF69EE3"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3A654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654BFD2D"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2F3CA3E1"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r>
      <w:tr w:rsidR="00783D7A" w:rsidRPr="007F1F06" w14:paraId="79CC2001" w14:textId="77777777" w:rsidTr="003862F3">
        <w:trPr>
          <w:trHeight w:val="4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DFEEF0"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 xml:space="preserve">Svaigi dārzeņi </w:t>
            </w:r>
          </w:p>
        </w:tc>
        <w:tc>
          <w:tcPr>
            <w:tcW w:w="992" w:type="dxa"/>
            <w:tcBorders>
              <w:top w:val="nil"/>
              <w:left w:val="nil"/>
              <w:bottom w:val="single" w:sz="4" w:space="0" w:color="auto"/>
              <w:right w:val="single" w:sz="4" w:space="0" w:color="auto"/>
            </w:tcBorders>
            <w:shd w:val="clear" w:color="auto" w:fill="auto"/>
            <w:noWrap/>
            <w:vAlign w:val="center"/>
            <w:hideMark/>
          </w:tcPr>
          <w:p w14:paraId="38DE4F6B"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992" w:type="dxa"/>
            <w:tcBorders>
              <w:top w:val="nil"/>
              <w:left w:val="nil"/>
              <w:bottom w:val="single" w:sz="4" w:space="0" w:color="auto"/>
              <w:right w:val="single" w:sz="4" w:space="0" w:color="auto"/>
            </w:tcBorders>
            <w:shd w:val="clear" w:color="auto" w:fill="F7CAAC" w:themeFill="accent2" w:themeFillTint="66"/>
            <w:noWrap/>
            <w:vAlign w:val="center"/>
            <w:hideMark/>
          </w:tcPr>
          <w:p w14:paraId="43999ABB"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5</w:t>
            </w:r>
          </w:p>
        </w:tc>
        <w:tc>
          <w:tcPr>
            <w:tcW w:w="1134" w:type="dxa"/>
            <w:tcBorders>
              <w:top w:val="nil"/>
              <w:left w:val="nil"/>
              <w:bottom w:val="single" w:sz="4" w:space="0" w:color="auto"/>
              <w:right w:val="single" w:sz="4" w:space="0" w:color="auto"/>
            </w:tcBorders>
            <w:shd w:val="clear" w:color="auto" w:fill="auto"/>
            <w:noWrap/>
            <w:vAlign w:val="center"/>
            <w:hideMark/>
          </w:tcPr>
          <w:p w14:paraId="76D1D01F"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1134" w:type="dxa"/>
            <w:tcBorders>
              <w:top w:val="nil"/>
              <w:left w:val="nil"/>
              <w:bottom w:val="single" w:sz="4" w:space="0" w:color="auto"/>
              <w:right w:val="single" w:sz="4" w:space="0" w:color="auto"/>
            </w:tcBorders>
            <w:shd w:val="clear" w:color="auto" w:fill="auto"/>
            <w:noWrap/>
            <w:vAlign w:val="center"/>
            <w:hideMark/>
          </w:tcPr>
          <w:p w14:paraId="6A2A2D72"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6F1E55BD"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r>
      <w:tr w:rsidR="00783D7A" w:rsidRPr="007F1F06" w14:paraId="3A876421" w14:textId="77777777" w:rsidTr="003862F3">
        <w:trPr>
          <w:trHeight w:val="30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F4B961"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Svaigi augļi</w:t>
            </w:r>
          </w:p>
        </w:tc>
        <w:tc>
          <w:tcPr>
            <w:tcW w:w="992" w:type="dxa"/>
            <w:tcBorders>
              <w:top w:val="nil"/>
              <w:left w:val="nil"/>
              <w:bottom w:val="single" w:sz="4" w:space="0" w:color="auto"/>
              <w:right w:val="single" w:sz="4" w:space="0" w:color="auto"/>
            </w:tcBorders>
            <w:shd w:val="clear" w:color="auto" w:fill="F7CAAC" w:themeFill="accent2" w:themeFillTint="66"/>
            <w:noWrap/>
            <w:vAlign w:val="center"/>
            <w:hideMark/>
          </w:tcPr>
          <w:p w14:paraId="15789130"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7</w:t>
            </w:r>
          </w:p>
        </w:tc>
        <w:tc>
          <w:tcPr>
            <w:tcW w:w="992" w:type="dxa"/>
            <w:tcBorders>
              <w:top w:val="nil"/>
              <w:left w:val="nil"/>
              <w:bottom w:val="single" w:sz="4" w:space="0" w:color="auto"/>
              <w:right w:val="single" w:sz="4" w:space="0" w:color="auto"/>
            </w:tcBorders>
            <w:shd w:val="clear" w:color="auto" w:fill="auto"/>
            <w:noWrap/>
            <w:vAlign w:val="center"/>
            <w:hideMark/>
          </w:tcPr>
          <w:p w14:paraId="4D6694D6"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68AAA2"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67015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418" w:type="dxa"/>
            <w:tcBorders>
              <w:top w:val="nil"/>
              <w:left w:val="nil"/>
              <w:bottom w:val="single" w:sz="4" w:space="0" w:color="auto"/>
              <w:right w:val="single" w:sz="4" w:space="0" w:color="auto"/>
            </w:tcBorders>
            <w:shd w:val="clear" w:color="auto" w:fill="auto"/>
            <w:noWrap/>
            <w:vAlign w:val="center"/>
            <w:hideMark/>
          </w:tcPr>
          <w:p w14:paraId="37AB1D14"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r>
      <w:tr w:rsidR="00783D7A" w:rsidRPr="007F1F06" w14:paraId="397BAB6A" w14:textId="77777777" w:rsidTr="003862F3">
        <w:trPr>
          <w:trHeight w:val="35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1913FC"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Svaiga gaļa</w:t>
            </w:r>
          </w:p>
        </w:tc>
        <w:tc>
          <w:tcPr>
            <w:tcW w:w="992" w:type="dxa"/>
            <w:tcBorders>
              <w:top w:val="nil"/>
              <w:left w:val="nil"/>
              <w:bottom w:val="single" w:sz="4" w:space="0" w:color="auto"/>
              <w:right w:val="single" w:sz="4" w:space="0" w:color="auto"/>
            </w:tcBorders>
            <w:shd w:val="clear" w:color="auto" w:fill="auto"/>
            <w:noWrap/>
            <w:vAlign w:val="center"/>
            <w:hideMark/>
          </w:tcPr>
          <w:p w14:paraId="1820AE20"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992" w:type="dxa"/>
            <w:tcBorders>
              <w:top w:val="nil"/>
              <w:left w:val="nil"/>
              <w:bottom w:val="single" w:sz="4" w:space="0" w:color="auto"/>
              <w:right w:val="single" w:sz="4" w:space="0" w:color="auto"/>
            </w:tcBorders>
            <w:shd w:val="clear" w:color="auto" w:fill="F7CAAC" w:themeFill="accent2" w:themeFillTint="66"/>
            <w:noWrap/>
            <w:vAlign w:val="center"/>
            <w:hideMark/>
          </w:tcPr>
          <w:p w14:paraId="38C4B39A"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4</w:t>
            </w:r>
          </w:p>
        </w:tc>
        <w:tc>
          <w:tcPr>
            <w:tcW w:w="1134" w:type="dxa"/>
            <w:tcBorders>
              <w:top w:val="nil"/>
              <w:left w:val="nil"/>
              <w:bottom w:val="single" w:sz="4" w:space="0" w:color="auto"/>
              <w:right w:val="single" w:sz="4" w:space="0" w:color="auto"/>
            </w:tcBorders>
            <w:shd w:val="clear" w:color="auto" w:fill="auto"/>
            <w:noWrap/>
            <w:vAlign w:val="center"/>
            <w:hideMark/>
          </w:tcPr>
          <w:p w14:paraId="6D2AFAB4"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24E0AA7A"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59F8D120"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r>
      <w:tr w:rsidR="00783D7A" w:rsidRPr="007F1F06" w14:paraId="2129D990" w14:textId="77777777" w:rsidTr="003862F3">
        <w:trPr>
          <w:trHeight w:val="39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6BE5D6"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Gaļas produkti</w:t>
            </w:r>
          </w:p>
        </w:tc>
        <w:tc>
          <w:tcPr>
            <w:tcW w:w="992" w:type="dxa"/>
            <w:tcBorders>
              <w:top w:val="nil"/>
              <w:left w:val="nil"/>
              <w:bottom w:val="single" w:sz="4" w:space="0" w:color="auto"/>
              <w:right w:val="single" w:sz="4" w:space="0" w:color="auto"/>
            </w:tcBorders>
            <w:shd w:val="clear" w:color="auto" w:fill="FFF2CC" w:themeFill="accent4" w:themeFillTint="33"/>
            <w:noWrap/>
            <w:vAlign w:val="center"/>
            <w:hideMark/>
          </w:tcPr>
          <w:p w14:paraId="3E5D24E6"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3</w:t>
            </w:r>
          </w:p>
        </w:tc>
        <w:tc>
          <w:tcPr>
            <w:tcW w:w="992" w:type="dxa"/>
            <w:tcBorders>
              <w:top w:val="nil"/>
              <w:left w:val="nil"/>
              <w:bottom w:val="single" w:sz="4" w:space="0" w:color="auto"/>
              <w:right w:val="single" w:sz="4" w:space="0" w:color="auto"/>
            </w:tcBorders>
            <w:shd w:val="clear" w:color="auto" w:fill="auto"/>
            <w:noWrap/>
            <w:vAlign w:val="center"/>
            <w:hideMark/>
          </w:tcPr>
          <w:p w14:paraId="165D6373"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BCE8BA"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4538F904"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5</w:t>
            </w:r>
          </w:p>
        </w:tc>
        <w:tc>
          <w:tcPr>
            <w:tcW w:w="1418" w:type="dxa"/>
            <w:tcBorders>
              <w:top w:val="nil"/>
              <w:left w:val="nil"/>
              <w:bottom w:val="single" w:sz="4" w:space="0" w:color="auto"/>
              <w:right w:val="single" w:sz="4" w:space="0" w:color="auto"/>
            </w:tcBorders>
            <w:shd w:val="clear" w:color="auto" w:fill="auto"/>
            <w:noWrap/>
            <w:vAlign w:val="center"/>
            <w:hideMark/>
          </w:tcPr>
          <w:p w14:paraId="35B5F94D"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r>
      <w:tr w:rsidR="00783D7A" w:rsidRPr="007F1F06" w14:paraId="22E3E7B4" w14:textId="77777777" w:rsidTr="003862F3">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8C33F1"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 xml:space="preserve">Olas </w:t>
            </w:r>
          </w:p>
        </w:tc>
        <w:tc>
          <w:tcPr>
            <w:tcW w:w="992" w:type="dxa"/>
            <w:tcBorders>
              <w:top w:val="nil"/>
              <w:left w:val="nil"/>
              <w:bottom w:val="single" w:sz="4" w:space="0" w:color="auto"/>
              <w:right w:val="single" w:sz="4" w:space="0" w:color="auto"/>
            </w:tcBorders>
            <w:shd w:val="clear" w:color="auto" w:fill="auto"/>
            <w:noWrap/>
            <w:vAlign w:val="center"/>
            <w:hideMark/>
          </w:tcPr>
          <w:p w14:paraId="66B17B1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992" w:type="dxa"/>
            <w:tcBorders>
              <w:top w:val="nil"/>
              <w:left w:val="nil"/>
              <w:bottom w:val="single" w:sz="4" w:space="0" w:color="auto"/>
              <w:right w:val="single" w:sz="4" w:space="0" w:color="auto"/>
            </w:tcBorders>
            <w:shd w:val="clear" w:color="auto" w:fill="auto"/>
            <w:noWrap/>
            <w:vAlign w:val="center"/>
            <w:hideMark/>
          </w:tcPr>
          <w:p w14:paraId="41CC19B1"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134" w:type="dxa"/>
            <w:tcBorders>
              <w:top w:val="nil"/>
              <w:left w:val="nil"/>
              <w:bottom w:val="single" w:sz="4" w:space="0" w:color="auto"/>
              <w:right w:val="single" w:sz="4" w:space="0" w:color="auto"/>
            </w:tcBorders>
            <w:shd w:val="clear" w:color="auto" w:fill="FFF2CC" w:themeFill="accent4" w:themeFillTint="33"/>
            <w:noWrap/>
            <w:vAlign w:val="center"/>
            <w:hideMark/>
          </w:tcPr>
          <w:p w14:paraId="4E026A33"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3</w:t>
            </w:r>
          </w:p>
        </w:tc>
        <w:tc>
          <w:tcPr>
            <w:tcW w:w="1134" w:type="dxa"/>
            <w:tcBorders>
              <w:top w:val="nil"/>
              <w:left w:val="nil"/>
              <w:bottom w:val="single" w:sz="4" w:space="0" w:color="auto"/>
              <w:right w:val="single" w:sz="4" w:space="0" w:color="auto"/>
            </w:tcBorders>
            <w:shd w:val="clear" w:color="auto" w:fill="auto"/>
            <w:noWrap/>
            <w:vAlign w:val="center"/>
            <w:hideMark/>
          </w:tcPr>
          <w:p w14:paraId="4DB10AA2"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1BF1B61B"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4</w:t>
            </w:r>
          </w:p>
        </w:tc>
      </w:tr>
      <w:tr w:rsidR="00783D7A" w:rsidRPr="007F1F06" w14:paraId="1EEDBFB5" w14:textId="77777777" w:rsidTr="003862F3">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3C9938" w14:textId="77777777" w:rsidR="00783D7A" w:rsidRPr="007F1F06" w:rsidRDefault="00783D7A" w:rsidP="009F2B31">
            <w:pPr>
              <w:pStyle w:val="ListParagraph"/>
              <w:numPr>
                <w:ilvl w:val="0"/>
                <w:numId w:val="11"/>
              </w:numPr>
              <w:spacing w:before="0" w:after="120" w:line="240" w:lineRule="auto"/>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 xml:space="preserve">Graudaugi un to izstrādājumi </w:t>
            </w:r>
          </w:p>
        </w:tc>
        <w:tc>
          <w:tcPr>
            <w:tcW w:w="992" w:type="dxa"/>
            <w:tcBorders>
              <w:top w:val="nil"/>
              <w:left w:val="nil"/>
              <w:bottom w:val="single" w:sz="4" w:space="0" w:color="auto"/>
              <w:right w:val="single" w:sz="4" w:space="0" w:color="auto"/>
            </w:tcBorders>
            <w:shd w:val="clear" w:color="auto" w:fill="auto"/>
            <w:noWrap/>
            <w:vAlign w:val="center"/>
            <w:hideMark/>
          </w:tcPr>
          <w:p w14:paraId="5BCEAEFE"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0</w:t>
            </w:r>
          </w:p>
        </w:tc>
        <w:tc>
          <w:tcPr>
            <w:tcW w:w="992" w:type="dxa"/>
            <w:tcBorders>
              <w:top w:val="nil"/>
              <w:left w:val="nil"/>
              <w:bottom w:val="single" w:sz="4" w:space="0" w:color="auto"/>
              <w:right w:val="single" w:sz="4" w:space="0" w:color="auto"/>
            </w:tcBorders>
            <w:shd w:val="clear" w:color="auto" w:fill="auto"/>
            <w:noWrap/>
            <w:vAlign w:val="center"/>
            <w:hideMark/>
          </w:tcPr>
          <w:p w14:paraId="231C2236"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1</w:t>
            </w:r>
          </w:p>
        </w:tc>
        <w:tc>
          <w:tcPr>
            <w:tcW w:w="1134" w:type="dxa"/>
            <w:tcBorders>
              <w:top w:val="nil"/>
              <w:left w:val="nil"/>
              <w:bottom w:val="single" w:sz="4" w:space="0" w:color="auto"/>
              <w:right w:val="single" w:sz="4" w:space="0" w:color="auto"/>
            </w:tcBorders>
            <w:shd w:val="clear" w:color="auto" w:fill="FFF2CC" w:themeFill="accent4" w:themeFillTint="33"/>
            <w:noWrap/>
            <w:vAlign w:val="center"/>
            <w:hideMark/>
          </w:tcPr>
          <w:p w14:paraId="09594697"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3</w:t>
            </w:r>
          </w:p>
        </w:tc>
        <w:tc>
          <w:tcPr>
            <w:tcW w:w="1134" w:type="dxa"/>
            <w:tcBorders>
              <w:top w:val="nil"/>
              <w:left w:val="nil"/>
              <w:bottom w:val="single" w:sz="4" w:space="0" w:color="auto"/>
              <w:right w:val="single" w:sz="4" w:space="0" w:color="auto"/>
            </w:tcBorders>
            <w:shd w:val="clear" w:color="auto" w:fill="auto"/>
            <w:noWrap/>
            <w:vAlign w:val="center"/>
            <w:hideMark/>
          </w:tcPr>
          <w:p w14:paraId="40F5C195"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2</w:t>
            </w:r>
          </w:p>
        </w:tc>
        <w:tc>
          <w:tcPr>
            <w:tcW w:w="1418" w:type="dxa"/>
            <w:tcBorders>
              <w:top w:val="nil"/>
              <w:left w:val="nil"/>
              <w:bottom w:val="single" w:sz="4" w:space="0" w:color="auto"/>
              <w:right w:val="single" w:sz="4" w:space="0" w:color="auto"/>
            </w:tcBorders>
            <w:shd w:val="clear" w:color="auto" w:fill="auto"/>
            <w:noWrap/>
            <w:vAlign w:val="center"/>
            <w:hideMark/>
          </w:tcPr>
          <w:p w14:paraId="2F1049D8" w14:textId="77777777" w:rsidR="00783D7A" w:rsidRPr="007F1F06" w:rsidRDefault="00783D7A" w:rsidP="009F2B31">
            <w:pPr>
              <w:spacing w:after="120"/>
              <w:jc w:val="center"/>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4</w:t>
            </w:r>
          </w:p>
        </w:tc>
      </w:tr>
    </w:tbl>
    <w:p w14:paraId="720B9BE1" w14:textId="77777777" w:rsidR="003862F3" w:rsidRPr="00D05D83" w:rsidRDefault="003862F3" w:rsidP="009F2B31">
      <w:pPr>
        <w:tabs>
          <w:tab w:val="left" w:pos="284"/>
        </w:tabs>
        <w:spacing w:after="120"/>
        <w:jc w:val="both"/>
        <w:rPr>
          <w:rFonts w:asciiTheme="minorHAnsi" w:hAnsiTheme="minorHAnsi" w:cstheme="minorHAnsi"/>
          <w:bCs/>
          <w:sz w:val="10"/>
          <w:szCs w:val="10"/>
          <w:lang w:val="lv-LV"/>
        </w:rPr>
      </w:pPr>
    </w:p>
    <w:p w14:paraId="185E18D8" w14:textId="5EC89364" w:rsidR="009F2B31" w:rsidRPr="007F1F06" w:rsidRDefault="00783D7A"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 xml:space="preserve">Augstākais vietēji ražotu pārtikas produktu īpatsvars ir vērojams četrās produktu grupās: </w:t>
      </w:r>
      <w:r w:rsidRPr="007F1F06">
        <w:rPr>
          <w:rFonts w:asciiTheme="minorHAnsi" w:hAnsiTheme="minorHAnsi" w:cstheme="minorHAnsi"/>
          <w:b/>
          <w:sz w:val="22"/>
          <w:szCs w:val="22"/>
          <w:lang w:val="lv-LV"/>
        </w:rPr>
        <w:t>piens, piena produkti, svaiga gaļa un gaļas produkti</w:t>
      </w:r>
      <w:r w:rsidRPr="007F1F06">
        <w:rPr>
          <w:rFonts w:asciiTheme="minorHAnsi" w:hAnsiTheme="minorHAnsi" w:cstheme="minorHAnsi"/>
          <w:bCs/>
          <w:sz w:val="22"/>
          <w:szCs w:val="22"/>
          <w:lang w:val="lv-LV"/>
        </w:rPr>
        <w:t xml:space="preserve">, puse </w:t>
      </w:r>
      <w:r w:rsidR="009B72FD">
        <w:rPr>
          <w:rFonts w:asciiTheme="minorHAnsi" w:hAnsiTheme="minorHAnsi" w:cstheme="minorHAnsi"/>
          <w:bCs/>
          <w:sz w:val="22"/>
          <w:szCs w:val="22"/>
          <w:lang w:val="lv-LV"/>
        </w:rPr>
        <w:t xml:space="preserve">no </w:t>
      </w:r>
      <w:r w:rsidRPr="007F1F06">
        <w:rPr>
          <w:rFonts w:asciiTheme="minorHAnsi" w:hAnsiTheme="minorHAnsi" w:cstheme="minorHAnsi"/>
          <w:bCs/>
          <w:sz w:val="22"/>
          <w:szCs w:val="22"/>
          <w:lang w:val="lv-LV"/>
        </w:rPr>
        <w:t>atbildes snieguš</w:t>
      </w:r>
      <w:r w:rsidR="009B72FD">
        <w:rPr>
          <w:rFonts w:asciiTheme="minorHAnsi" w:hAnsiTheme="minorHAnsi" w:cstheme="minorHAnsi"/>
          <w:bCs/>
          <w:sz w:val="22"/>
          <w:szCs w:val="22"/>
          <w:lang w:val="lv-LV"/>
        </w:rPr>
        <w:t>ajiem</w:t>
      </w:r>
      <w:r w:rsidRPr="007F1F06">
        <w:rPr>
          <w:rFonts w:asciiTheme="minorHAnsi" w:hAnsiTheme="minorHAnsi" w:cstheme="minorHAnsi"/>
          <w:bCs/>
          <w:sz w:val="22"/>
          <w:szCs w:val="22"/>
          <w:lang w:val="lv-LV"/>
        </w:rPr>
        <w:t xml:space="preserve"> respondent</w:t>
      </w:r>
      <w:r w:rsidR="009B72FD">
        <w:rPr>
          <w:rFonts w:asciiTheme="minorHAnsi" w:hAnsiTheme="minorHAnsi" w:cstheme="minorHAnsi"/>
          <w:bCs/>
          <w:sz w:val="22"/>
          <w:szCs w:val="22"/>
          <w:lang w:val="lv-LV"/>
        </w:rPr>
        <w:t>iem norāda, ka</w:t>
      </w:r>
      <w:r w:rsidRPr="007F1F06">
        <w:rPr>
          <w:rFonts w:asciiTheme="minorHAnsi" w:hAnsiTheme="minorHAnsi" w:cstheme="minorHAnsi"/>
          <w:bCs/>
          <w:sz w:val="22"/>
          <w:szCs w:val="22"/>
          <w:lang w:val="lv-LV"/>
        </w:rPr>
        <w:t xml:space="preserve"> </w:t>
      </w:r>
      <w:r w:rsidR="009B72FD" w:rsidRPr="007F1F06">
        <w:rPr>
          <w:rFonts w:asciiTheme="minorHAnsi" w:hAnsiTheme="minorHAnsi" w:cstheme="minorHAnsi"/>
          <w:bCs/>
          <w:sz w:val="22"/>
          <w:szCs w:val="22"/>
          <w:lang w:val="lv-LV"/>
        </w:rPr>
        <w:t xml:space="preserve">iepērk </w:t>
      </w:r>
      <w:r w:rsidRPr="007F1F06">
        <w:rPr>
          <w:rFonts w:asciiTheme="minorHAnsi" w:hAnsiTheme="minorHAnsi" w:cstheme="minorHAnsi"/>
          <w:bCs/>
          <w:sz w:val="22"/>
          <w:szCs w:val="22"/>
          <w:lang w:val="lv-LV"/>
        </w:rPr>
        <w:t xml:space="preserve">šos produktus 100 % apjomā no vietējiem ražotājiem. Vēl trīs gadījumos gaļas produktu grupā vietēji ražotu produktu īpatsvars nepārsniedz 46 %, savukārt četros gadījumos svaigas gaļas apjoma īpatsvars ir robežās no 54-80%. Arī piena un piena produktu grupās vairākos gadījumos vietēji ražotu produktu īpatsvars ir salīdzinoši zems. Piemēram, divos gadījumos vietēji ražotu piena produktu īpatsvars ir attiecīgi 30% un 40%.  </w:t>
      </w:r>
    </w:p>
    <w:p w14:paraId="525EACA1" w14:textId="6874AB31" w:rsidR="00783D7A" w:rsidRPr="007F1F06" w:rsidRDefault="00783D7A"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Aplūkojot respondentu sniegto informāciju par galvenajiem piegādātājiem četrās minētajās grupās, ir vērojams, ka tie lielākoties ir vidējie un lielie uzņēmumi, kas darbojas tirgū ilgāk</w:t>
      </w:r>
      <w:r w:rsidR="009B72FD">
        <w:rPr>
          <w:rFonts w:asciiTheme="minorHAnsi" w:hAnsiTheme="minorHAnsi" w:cstheme="minorHAnsi"/>
          <w:bCs/>
          <w:sz w:val="22"/>
          <w:szCs w:val="22"/>
          <w:lang w:val="lv-LV"/>
        </w:rPr>
        <w:t>u</w:t>
      </w:r>
      <w:r w:rsidRPr="007F1F06">
        <w:rPr>
          <w:rFonts w:asciiTheme="minorHAnsi" w:hAnsiTheme="minorHAnsi" w:cstheme="minorHAnsi"/>
          <w:bCs/>
          <w:sz w:val="22"/>
          <w:szCs w:val="22"/>
          <w:lang w:val="lv-LV"/>
        </w:rPr>
        <w:t xml:space="preserve"> laika periodā, ir stabili ražotāji un ir uzkrājuši  pieredzi piedalīties pārtikas iepirkumos. Piemēram, a/s “Lazdonas piensaimnieks”, a/s “Smiltenes piens”, SIA “Rēzeknes gaļas kombināts” u.c. </w:t>
      </w:r>
    </w:p>
    <w:p w14:paraId="15119101" w14:textId="3034D28F" w:rsidR="00783D7A" w:rsidRPr="007F1F06" w:rsidRDefault="00783D7A" w:rsidP="009F2B31">
      <w:pPr>
        <w:tabs>
          <w:tab w:val="left" w:pos="284"/>
        </w:tabs>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 xml:space="preserve">Svaigu dārzeņu un augļu iepirkumos situācija ir sliktāka. Kā redzams </w:t>
      </w:r>
      <w:r w:rsidR="00D05D83">
        <w:rPr>
          <w:rFonts w:asciiTheme="minorHAnsi" w:hAnsiTheme="minorHAnsi" w:cstheme="minorHAnsi"/>
          <w:bCs/>
          <w:sz w:val="22"/>
          <w:szCs w:val="22"/>
          <w:lang w:val="lv-LV"/>
        </w:rPr>
        <w:t>1.</w:t>
      </w:r>
      <w:r w:rsidRPr="007F1F06">
        <w:rPr>
          <w:rFonts w:asciiTheme="minorHAnsi" w:hAnsiTheme="minorHAnsi" w:cstheme="minorHAnsi"/>
          <w:bCs/>
          <w:sz w:val="22"/>
          <w:szCs w:val="22"/>
          <w:lang w:val="lv-LV"/>
        </w:rPr>
        <w:t xml:space="preserve">tabulā apkopotajā informācijā, septiņos no desmit gadījumiem vietēji ražotu svaigu augļu īpatsvars nepārsniedz 50 %. Četros gadījumos tas ir 40 % un mazāk, un tikai vienā gadījumā tas sasniedz 100 %. Svaigu vietēji ražotu dārzeņu iegādē situācija ir labāka – zemākais īpatsvars ir 60 %, kas ir norādīts vienā anketā. Pārējos gadījumos tas ir lielāks, divos gadījumos sasniedzot 100 % no kopējā iepirktā apjoma. </w:t>
      </w:r>
    </w:p>
    <w:p w14:paraId="5DF49825" w14:textId="51054093" w:rsidR="00783D7A" w:rsidRDefault="00783D7A" w:rsidP="009F2B31">
      <w:pPr>
        <w:tabs>
          <w:tab w:val="left" w:pos="284"/>
        </w:tabs>
        <w:spacing w:after="120"/>
        <w:jc w:val="both"/>
        <w:rPr>
          <w:rFonts w:asciiTheme="minorHAnsi" w:hAnsiTheme="minorHAnsi" w:cstheme="minorHAnsi"/>
          <w:b/>
          <w:sz w:val="22"/>
          <w:szCs w:val="22"/>
          <w:lang w:val="lv-LV"/>
        </w:rPr>
      </w:pPr>
      <w:r w:rsidRPr="007F1F06">
        <w:rPr>
          <w:rFonts w:asciiTheme="minorHAnsi" w:hAnsiTheme="minorHAnsi" w:cstheme="minorHAnsi"/>
          <w:bCs/>
          <w:sz w:val="22"/>
          <w:szCs w:val="22"/>
          <w:lang w:val="lv-LV"/>
        </w:rPr>
        <w:t xml:space="preserve">Aplūkojot respondentu sniegto informāciju par galvenajiem piegādātājiem, ir redzams, ka tie ir galvenokārt vietējie zemnieki, un, kā norādījuši atbilžu sagatavotāji, tās galvenokārt ir pašvaldības teritorijā </w:t>
      </w:r>
      <w:r w:rsidR="00D05D83">
        <w:rPr>
          <w:rFonts w:asciiTheme="minorHAnsi" w:hAnsiTheme="minorHAnsi" w:cstheme="minorHAnsi"/>
          <w:bCs/>
          <w:sz w:val="22"/>
          <w:szCs w:val="22"/>
          <w:lang w:val="lv-LV"/>
        </w:rPr>
        <w:t>esošās</w:t>
      </w:r>
      <w:r w:rsidRPr="007F1F06">
        <w:rPr>
          <w:rFonts w:asciiTheme="minorHAnsi" w:hAnsiTheme="minorHAnsi" w:cstheme="minorHAnsi"/>
          <w:bCs/>
          <w:sz w:val="22"/>
          <w:szCs w:val="22"/>
          <w:lang w:val="lv-LV"/>
        </w:rPr>
        <w:t xml:space="preserve"> lauku saimniecības. </w:t>
      </w:r>
    </w:p>
    <w:p w14:paraId="47142932" w14:textId="77777777" w:rsidR="001E0F71" w:rsidRPr="007F1F06" w:rsidRDefault="001E0F71" w:rsidP="009F2B31">
      <w:pPr>
        <w:pStyle w:val="ListParagraph"/>
        <w:spacing w:before="0" w:after="120" w:line="240" w:lineRule="auto"/>
        <w:ind w:left="0"/>
        <w:contextualSpacing w:val="0"/>
        <w:jc w:val="both"/>
        <w:rPr>
          <w:rFonts w:asciiTheme="minorHAnsi" w:eastAsia="Times New Roman" w:hAnsiTheme="minorHAnsi" w:cstheme="minorHAnsi"/>
          <w:b/>
          <w:bCs/>
          <w:color w:val="FF0000"/>
          <w:highlight w:val="yellow"/>
          <w:lang w:val="lv-LV" w:eastAsia="lv-LV"/>
        </w:rPr>
      </w:pPr>
    </w:p>
    <w:p w14:paraId="77D866EF" w14:textId="25149375" w:rsidR="00677D2C" w:rsidRPr="00986C47" w:rsidRDefault="00677D2C" w:rsidP="00986C47">
      <w:pPr>
        <w:pStyle w:val="Heading2"/>
        <w:spacing w:before="0" w:after="120"/>
        <w:rPr>
          <w:lang w:val="lv-LV"/>
        </w:rPr>
      </w:pPr>
      <w:bookmarkStart w:id="7" w:name="_Toc96118636"/>
      <w:r w:rsidRPr="007F1F06">
        <w:rPr>
          <w:lang w:val="lv-LV"/>
        </w:rPr>
        <w:t>Ēdināšanas pakalpojumu iepirkumi</w:t>
      </w:r>
      <w:bookmarkEnd w:id="7"/>
      <w:r w:rsidRPr="007F1F06">
        <w:rPr>
          <w:lang w:val="lv-LV"/>
        </w:rPr>
        <w:t xml:space="preserve">  </w:t>
      </w:r>
    </w:p>
    <w:p w14:paraId="43F1CE9E" w14:textId="5C13204B" w:rsidR="00677D2C" w:rsidRPr="007F1F06" w:rsidRDefault="00677D2C"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3 reģiona pašvaldībās (Valmieras pilsētas pašvaldība, Jaunpiebalgas novads, </w:t>
      </w:r>
      <w:proofErr w:type="spellStart"/>
      <w:r w:rsidRPr="007F1F06">
        <w:rPr>
          <w:rFonts w:asciiTheme="minorHAnsi" w:hAnsiTheme="minorHAnsi" w:cstheme="minorHAnsi"/>
          <w:sz w:val="22"/>
          <w:szCs w:val="22"/>
          <w:lang w:val="lv-LV"/>
        </w:rPr>
        <w:t>Cēsu</w:t>
      </w:r>
      <w:proofErr w:type="spellEnd"/>
      <w:r w:rsidRPr="007F1F06">
        <w:rPr>
          <w:rFonts w:asciiTheme="minorHAnsi" w:hAnsiTheme="minorHAnsi" w:cstheme="minorHAnsi"/>
          <w:sz w:val="22"/>
          <w:szCs w:val="22"/>
          <w:lang w:val="lv-LV"/>
        </w:rPr>
        <w:t xml:space="preserve"> novads) ēdināšana visu veidu institūcijās (izglītības, sociālās aprūpes un veselības aprūpes iestādēs) galvenokārt tiek nodrošināta, pērkot ārpakalpojumus. Jāatzīmē, ka </w:t>
      </w:r>
      <w:proofErr w:type="spellStart"/>
      <w:r w:rsidRPr="007F1F06">
        <w:rPr>
          <w:rFonts w:asciiTheme="minorHAnsi" w:hAnsiTheme="minorHAnsi" w:cstheme="minorHAnsi"/>
          <w:sz w:val="22"/>
          <w:szCs w:val="22"/>
          <w:lang w:val="lv-LV"/>
        </w:rPr>
        <w:t>Cēsu</w:t>
      </w:r>
      <w:proofErr w:type="spellEnd"/>
      <w:r w:rsidRPr="007F1F06">
        <w:rPr>
          <w:rFonts w:asciiTheme="minorHAnsi" w:hAnsiTheme="minorHAnsi" w:cstheme="minorHAnsi"/>
          <w:sz w:val="22"/>
          <w:szCs w:val="22"/>
          <w:lang w:val="lv-LV"/>
        </w:rPr>
        <w:t xml:space="preserve"> novadā pastāv daži izņēmumi – novada Izglītības pārvalde iepērk ēdināšanas pakalpojumu visu izglītības iestāžu vajadzībām, izņemot 3 izglītības iestādes, kurās tiek iepirkti pārtikas produkti un ēdiens gatavots uz vietas. Šāda pieeja ir saistīta ar mazo apjomu, kas nav ļāvis piesaistīt ārpakalpojuma sniedzējus, un vienā gadījumā ar potenciālo piegādātāju nespēju nodrošināt klientu vajadzībām atbilstošu funkcionālu pārtiku sadalītu noteiktās frakcijās. 5 pašvaldībās (Rūjienas, Priekuļu, Smiltenes, Amatas un Valkas novados) izmanto </w:t>
      </w:r>
      <w:r w:rsidRPr="007F1F06">
        <w:rPr>
          <w:rFonts w:asciiTheme="minorHAnsi" w:hAnsiTheme="minorHAnsi" w:cstheme="minorHAnsi"/>
          <w:sz w:val="22"/>
          <w:szCs w:val="22"/>
          <w:lang w:val="lv-LV"/>
        </w:rPr>
        <w:lastRenderedPageBreak/>
        <w:t xml:space="preserve">abu veidu pieeju – atsevišķu iestāžu vajadzībām iepērk produktus, bet citām iepērk ēdināšanas pakalpojumus. </w:t>
      </w:r>
    </w:p>
    <w:p w14:paraId="69D367DD" w14:textId="5CD1EBF8" w:rsidR="00677D2C" w:rsidRPr="007F1F06" w:rsidRDefault="00677D2C"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Ēdināšanas pakalpojumu iepirkumu līgumi tiek slēgti dažādiem laika periodiem: </w:t>
      </w:r>
      <w:r w:rsidRPr="00D05D83">
        <w:rPr>
          <w:rFonts w:asciiTheme="minorHAnsi" w:hAnsiTheme="minorHAnsi" w:cstheme="minorHAnsi"/>
          <w:lang w:val="lv-LV"/>
        </w:rPr>
        <w:t>1 gadam (2 pašvaldībās)</w:t>
      </w:r>
      <w:r w:rsidR="00D05D83">
        <w:rPr>
          <w:rFonts w:asciiTheme="minorHAnsi" w:hAnsiTheme="minorHAnsi" w:cstheme="minorHAnsi"/>
          <w:lang w:val="lv-LV"/>
        </w:rPr>
        <w:t xml:space="preserve">, </w:t>
      </w:r>
      <w:r w:rsidRPr="00D05D83">
        <w:rPr>
          <w:rFonts w:asciiTheme="minorHAnsi" w:hAnsiTheme="minorHAnsi" w:cstheme="minorHAnsi"/>
          <w:lang w:val="lv-LV"/>
        </w:rPr>
        <w:t>2 gadiem (2 pašvaldībās)</w:t>
      </w:r>
      <w:r w:rsidR="00D05D83">
        <w:rPr>
          <w:rFonts w:asciiTheme="minorHAnsi" w:hAnsiTheme="minorHAnsi" w:cstheme="minorHAnsi"/>
          <w:sz w:val="22"/>
          <w:szCs w:val="22"/>
          <w:lang w:val="lv-LV"/>
        </w:rPr>
        <w:t xml:space="preserve">, </w:t>
      </w:r>
      <w:r w:rsidRPr="00D05D83">
        <w:rPr>
          <w:rFonts w:asciiTheme="minorHAnsi" w:hAnsiTheme="minorHAnsi" w:cstheme="minorHAnsi"/>
          <w:lang w:val="lv-LV"/>
        </w:rPr>
        <w:t xml:space="preserve">3 gadiem (3 pašvaldībās) un 5 gadiem (2 pašvaldībās). </w:t>
      </w:r>
      <w:r w:rsidR="003862F3">
        <w:rPr>
          <w:rFonts w:asciiTheme="minorHAnsi" w:hAnsiTheme="minorHAnsi" w:cstheme="minorHAnsi"/>
          <w:sz w:val="22"/>
          <w:szCs w:val="22"/>
          <w:lang w:val="lv-LV"/>
        </w:rPr>
        <w:t>Ir p</w:t>
      </w:r>
      <w:r w:rsidRPr="007F1F06">
        <w:rPr>
          <w:rFonts w:asciiTheme="minorHAnsi" w:hAnsiTheme="minorHAnsi" w:cstheme="minorHAnsi"/>
          <w:sz w:val="22"/>
          <w:szCs w:val="22"/>
          <w:lang w:val="lv-LV"/>
        </w:rPr>
        <w:t>ašvaldības</w:t>
      </w:r>
      <w:r w:rsidR="003862F3">
        <w:rPr>
          <w:rFonts w:asciiTheme="minorHAnsi" w:hAnsiTheme="minorHAnsi" w:cstheme="minorHAnsi"/>
          <w:sz w:val="22"/>
          <w:szCs w:val="22"/>
          <w:lang w:val="lv-LV"/>
        </w:rPr>
        <w:t>, kas</w:t>
      </w:r>
      <w:r w:rsidRPr="007F1F06">
        <w:rPr>
          <w:rFonts w:asciiTheme="minorHAnsi" w:hAnsiTheme="minorHAnsi" w:cstheme="minorHAnsi"/>
          <w:sz w:val="22"/>
          <w:szCs w:val="22"/>
          <w:lang w:val="lv-LV"/>
        </w:rPr>
        <w:t xml:space="preserve"> diferencē līgumu periodus dažādām iestādēm vai to grupām (piemēram, Smiltenes novads). Kā norādīja papildu</w:t>
      </w:r>
      <w:r w:rsidR="00D05D83">
        <w:rPr>
          <w:rFonts w:asciiTheme="minorHAnsi" w:hAnsiTheme="minorHAnsi" w:cstheme="minorHAnsi"/>
          <w:sz w:val="22"/>
          <w:szCs w:val="22"/>
          <w:lang w:val="lv-LV"/>
        </w:rPr>
        <w:t>s</w:t>
      </w:r>
      <w:r w:rsidRPr="007F1F06">
        <w:rPr>
          <w:rFonts w:asciiTheme="minorHAnsi" w:hAnsiTheme="minorHAnsi" w:cstheme="minorHAnsi"/>
          <w:sz w:val="22"/>
          <w:szCs w:val="22"/>
          <w:lang w:val="lv-LV"/>
        </w:rPr>
        <w:t xml:space="preserve"> aptaujātie speciālisti, perioda izvēles galvenais arguments – iestādes vēsturiskā prakse šāda veida iepirkumu organizēšanā. </w:t>
      </w:r>
    </w:p>
    <w:p w14:paraId="6E446DE9" w14:textId="77777777" w:rsidR="00677D2C" w:rsidRPr="007F1F06" w:rsidRDefault="00677D2C" w:rsidP="009F2B31">
      <w:pPr>
        <w:tabs>
          <w:tab w:val="left" w:pos="284"/>
        </w:tabs>
        <w:spacing w:after="120"/>
        <w:jc w:val="both"/>
        <w:rPr>
          <w:rFonts w:asciiTheme="minorHAnsi" w:hAnsiTheme="minorHAnsi" w:cstheme="minorHAnsi"/>
          <w:sz w:val="22"/>
          <w:szCs w:val="22"/>
          <w:highlight w:val="yellow"/>
          <w:lang w:val="lv-LV"/>
        </w:rPr>
      </w:pPr>
    </w:p>
    <w:p w14:paraId="523981AC" w14:textId="0213D66E" w:rsidR="00677D2C" w:rsidRPr="00CF2240" w:rsidRDefault="00677D2C" w:rsidP="009F2B31">
      <w:pPr>
        <w:pStyle w:val="Heading3"/>
        <w:spacing w:before="0" w:after="120"/>
        <w:rPr>
          <w:b/>
          <w:lang w:val="lv-LV"/>
        </w:rPr>
      </w:pPr>
      <w:bookmarkStart w:id="8" w:name="_Toc96118637"/>
      <w:r w:rsidRPr="00CF2240">
        <w:rPr>
          <w:b/>
          <w:lang w:val="lv-LV"/>
        </w:rPr>
        <w:t xml:space="preserve">Vietēji ražotu pārtikas produktu izsekojamība </w:t>
      </w:r>
      <w:r w:rsidRPr="00C868F6">
        <w:rPr>
          <w:b/>
          <w:lang w:val="lv-LV"/>
        </w:rPr>
        <w:t>ēdināšanas</w:t>
      </w:r>
      <w:r w:rsidRPr="00CF2240">
        <w:rPr>
          <w:b/>
          <w:lang w:val="lv-LV"/>
        </w:rPr>
        <w:t xml:space="preserve"> pakalpojuma ietvaros</w:t>
      </w:r>
      <w:bookmarkEnd w:id="8"/>
    </w:p>
    <w:p w14:paraId="79470829" w14:textId="498233A7" w:rsidR="00677D2C" w:rsidRPr="007F1F06" w:rsidRDefault="00677D2C"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Pašvaldībās dažādi tiek risināts jautājums par vietēji ražotu pārtikas produktu iegādi gadījumos, kad tiek iepirkts ēdināšanas pakalpojums, kura ietvaros ēdinātājs atbild arī par produktu iegādi.</w:t>
      </w:r>
      <w:r w:rsidR="00914B68">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4 pašvaldības (Valmieras pilsēta, Amatas, Priekuļu un Valkas novadi), veicot ēdināšanas pakalpojumu iepirkumu, izvirza prasības vietēji ražotu pārtikas produktu izmantošanai.</w:t>
      </w:r>
    </w:p>
    <w:p w14:paraId="665D34A3" w14:textId="1B344C25" w:rsidR="00783D7A" w:rsidRDefault="00677D2C" w:rsidP="009F2B31">
      <w:pPr>
        <w:tabs>
          <w:tab w:val="left" w:pos="284"/>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Pārliecību par to, ka izvēlētie piegādātāji izmanto vietēji ražotus pārtikas produktus, atbilstoši piedāvājumā noteiktajam, </w:t>
      </w:r>
      <w:r w:rsidR="00D05D83">
        <w:rPr>
          <w:rFonts w:asciiTheme="minorHAnsi" w:hAnsiTheme="minorHAnsi" w:cstheme="minorHAnsi"/>
          <w:sz w:val="22"/>
          <w:szCs w:val="22"/>
          <w:lang w:val="lv-LV"/>
        </w:rPr>
        <w:t>tiek gūta</w:t>
      </w:r>
      <w:r w:rsidRPr="007F1F06">
        <w:rPr>
          <w:rFonts w:asciiTheme="minorHAnsi" w:hAnsiTheme="minorHAnsi" w:cstheme="minorHAnsi"/>
          <w:sz w:val="22"/>
          <w:szCs w:val="22"/>
          <w:lang w:val="lv-LV"/>
        </w:rPr>
        <w:t xml:space="preserve">, izvērtējot piedāvājuma iesniegšanas laikā un piegāžu periodā saņemtos dokumentus: piegādātāju parakstītus apliecinājumus (2 respondenti), informāciju pavadzīmēs un uz iepakojumiem (4  respondenti). 3 respondenti ir norādījuši, ka pārbaudēs iesaista Pārtikas un veterināro dienestu. Savukārt vēl 2 ir norādījuši, ka atbilstības pārraudzību nodrošina tās iestādes, kurai produkti tiek piegādāti vai kurā tiek sniegts ēdināšanas pakalpojums, vadība vai medicīnas personāls (izglītības iestāžu medmāsas). Atsevišķos gadījumos, kad tiek konstatēta produktu neatbilstība līguma prasībām, tiešā saziņā ar pakalpojuma sniedzēju tiek skaidroti iemesli. Ir gadījumi, kad tiek lūgts produktus apmainīt. </w:t>
      </w:r>
    </w:p>
    <w:p w14:paraId="247E516D" w14:textId="77777777" w:rsidR="00D05D83" w:rsidRPr="00783D7A" w:rsidRDefault="00D05D83" w:rsidP="009F2B31">
      <w:pPr>
        <w:tabs>
          <w:tab w:val="left" w:pos="284"/>
        </w:tabs>
        <w:spacing w:after="120"/>
        <w:jc w:val="both"/>
        <w:rPr>
          <w:rFonts w:asciiTheme="minorHAnsi" w:hAnsiTheme="minorHAnsi" w:cstheme="minorHAnsi"/>
          <w:sz w:val="22"/>
          <w:szCs w:val="22"/>
          <w:lang w:val="lv-LV"/>
        </w:rPr>
      </w:pPr>
    </w:p>
    <w:p w14:paraId="4D0AF3A6" w14:textId="77777777" w:rsidR="00677D2C" w:rsidRPr="00CF2240" w:rsidRDefault="00677D2C" w:rsidP="009F2B31">
      <w:pPr>
        <w:pStyle w:val="Heading3"/>
        <w:spacing w:before="0" w:after="120"/>
        <w:rPr>
          <w:rFonts w:eastAsia="Times New Roman"/>
          <w:b/>
          <w:lang w:val="lv-LV"/>
        </w:rPr>
      </w:pPr>
      <w:bookmarkStart w:id="9" w:name="_Toc96118638"/>
      <w:r w:rsidRPr="00CF2240">
        <w:rPr>
          <w:rFonts w:eastAsia="Times New Roman"/>
          <w:b/>
          <w:lang w:val="lv-LV"/>
        </w:rPr>
        <w:t>Specializētās ēdienkartes cilvēkiem ar īpašām uztura vajadzībām</w:t>
      </w:r>
      <w:bookmarkEnd w:id="9"/>
      <w:r w:rsidRPr="00CF2240">
        <w:rPr>
          <w:rFonts w:eastAsia="Times New Roman"/>
          <w:b/>
          <w:lang w:val="lv-LV"/>
        </w:rPr>
        <w:t xml:space="preserve"> </w:t>
      </w:r>
    </w:p>
    <w:p w14:paraId="3831F65B" w14:textId="4989A217" w:rsidR="00677D2C" w:rsidRDefault="00677D2C" w:rsidP="009F2B31">
      <w:pPr>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4 pašvaldībās (Amatas, </w:t>
      </w:r>
      <w:proofErr w:type="spellStart"/>
      <w:r w:rsidRPr="007F1F06">
        <w:rPr>
          <w:rFonts w:asciiTheme="minorHAnsi" w:hAnsiTheme="minorHAnsi" w:cstheme="minorHAnsi"/>
          <w:sz w:val="22"/>
          <w:szCs w:val="22"/>
          <w:lang w:val="lv-LV"/>
        </w:rPr>
        <w:t>Cēsu</w:t>
      </w:r>
      <w:proofErr w:type="spellEnd"/>
      <w:r w:rsidRPr="007F1F06">
        <w:rPr>
          <w:rFonts w:asciiTheme="minorHAnsi" w:hAnsiTheme="minorHAnsi" w:cstheme="minorHAnsi"/>
          <w:sz w:val="22"/>
          <w:szCs w:val="22"/>
          <w:lang w:val="lv-LV"/>
        </w:rPr>
        <w:t xml:space="preserve">, Jaunpiebalgas un Priekuļu novados), pērkot ēdināšanas pakalpojumu cilvēkiem ar īpašām uztura vajadzībām, tiek sagatavotas specializētas ēdienkartes. Piemēram, bērniem ar </w:t>
      </w:r>
      <w:proofErr w:type="spellStart"/>
      <w:r w:rsidRPr="007F1F06">
        <w:rPr>
          <w:rFonts w:asciiTheme="minorHAnsi" w:hAnsiTheme="minorHAnsi" w:cstheme="minorHAnsi"/>
          <w:sz w:val="22"/>
          <w:szCs w:val="22"/>
          <w:lang w:val="lv-LV"/>
        </w:rPr>
        <w:t>celiakiju</w:t>
      </w:r>
      <w:proofErr w:type="spellEnd"/>
      <w:r w:rsidRPr="007F1F06">
        <w:rPr>
          <w:rFonts w:asciiTheme="minorHAnsi" w:hAnsiTheme="minorHAnsi" w:cstheme="minorHAnsi"/>
          <w:sz w:val="22"/>
          <w:szCs w:val="22"/>
          <w:lang w:val="lv-LV"/>
        </w:rPr>
        <w:t xml:space="preserve"> vai kāda cita pārtikas produkta </w:t>
      </w:r>
      <w:proofErr w:type="spellStart"/>
      <w:r w:rsidRPr="007F1F06">
        <w:rPr>
          <w:rFonts w:asciiTheme="minorHAnsi" w:hAnsiTheme="minorHAnsi" w:cstheme="minorHAnsi"/>
          <w:sz w:val="22"/>
          <w:szCs w:val="22"/>
          <w:lang w:val="lv-LV"/>
        </w:rPr>
        <w:t>nepanesamību</w:t>
      </w:r>
      <w:proofErr w:type="spellEnd"/>
      <w:r w:rsidRPr="007F1F06">
        <w:rPr>
          <w:rFonts w:asciiTheme="minorHAnsi" w:hAnsiTheme="minorHAnsi" w:cstheme="minorHAnsi"/>
          <w:sz w:val="22"/>
          <w:szCs w:val="22"/>
          <w:lang w:val="lv-LV"/>
        </w:rPr>
        <w:t xml:space="preserve">. </w:t>
      </w:r>
      <w:r w:rsidR="00D05D83">
        <w:rPr>
          <w:rFonts w:asciiTheme="minorHAnsi" w:hAnsiTheme="minorHAnsi" w:cstheme="minorHAnsi"/>
          <w:sz w:val="22"/>
          <w:szCs w:val="22"/>
          <w:lang w:val="lv-LV"/>
        </w:rPr>
        <w:t>Divos</w:t>
      </w:r>
      <w:r w:rsidRPr="007F1F06">
        <w:rPr>
          <w:rFonts w:asciiTheme="minorHAnsi" w:hAnsiTheme="minorHAnsi" w:cstheme="minorHAnsi"/>
          <w:sz w:val="22"/>
          <w:szCs w:val="22"/>
          <w:lang w:val="lv-LV"/>
        </w:rPr>
        <w:t xml:space="preserve"> gadījumos šī</w:t>
      </w:r>
      <w:r w:rsidR="00D05D83">
        <w:rPr>
          <w:rFonts w:asciiTheme="minorHAnsi" w:hAnsiTheme="minorHAnsi" w:cstheme="minorHAnsi"/>
          <w:sz w:val="22"/>
          <w:szCs w:val="22"/>
          <w:lang w:val="lv-LV"/>
        </w:rPr>
        <w:t>s</w:t>
      </w:r>
      <w:r w:rsidRPr="007F1F06">
        <w:rPr>
          <w:rFonts w:asciiTheme="minorHAnsi" w:hAnsiTheme="minorHAnsi" w:cstheme="minorHAnsi"/>
          <w:sz w:val="22"/>
          <w:szCs w:val="22"/>
          <w:lang w:val="lv-LV"/>
        </w:rPr>
        <w:t xml:space="preserve"> ēdienkartes sagatavo ēdināšanas pakalpojuma sniedzējs, vienā – pasūtītājs. Vienā gadījumā nav norādīts, kurš to dara. </w:t>
      </w:r>
    </w:p>
    <w:p w14:paraId="5BAF7795" w14:textId="77777777" w:rsidR="009F2B31" w:rsidRPr="007F1F06" w:rsidRDefault="009F2B31" w:rsidP="009F2B31">
      <w:pPr>
        <w:spacing w:after="120"/>
        <w:jc w:val="both"/>
        <w:rPr>
          <w:rFonts w:asciiTheme="minorHAnsi" w:eastAsia="Times New Roman" w:hAnsiTheme="minorHAnsi" w:cstheme="minorHAnsi"/>
          <w:sz w:val="22"/>
          <w:szCs w:val="22"/>
          <w:lang w:val="lv-LV" w:eastAsia="lv-LV"/>
        </w:rPr>
      </w:pPr>
    </w:p>
    <w:p w14:paraId="1D8CEF8F" w14:textId="31E3F1EA" w:rsidR="00783D7A" w:rsidRPr="009F2B31" w:rsidRDefault="00677D2C" w:rsidP="009F2B31">
      <w:pPr>
        <w:pStyle w:val="Heading2"/>
        <w:spacing w:before="0" w:after="120"/>
        <w:rPr>
          <w:rFonts w:eastAsia="Times New Roman"/>
          <w:lang w:val="lv-LV"/>
        </w:rPr>
      </w:pPr>
      <w:bookmarkStart w:id="10" w:name="_Toc96118639"/>
      <w:r w:rsidRPr="007F1F06">
        <w:rPr>
          <w:rFonts w:eastAsia="Times New Roman"/>
          <w:lang w:val="lv-LV"/>
        </w:rPr>
        <w:t>Sadarbība ar vietējiem pārtikas ražotājiem un pārstrādātājiem</w:t>
      </w:r>
      <w:bookmarkEnd w:id="10"/>
      <w:r w:rsidRPr="007F1F06">
        <w:rPr>
          <w:rFonts w:eastAsia="Times New Roman"/>
          <w:lang w:val="lv-LV"/>
        </w:rPr>
        <w:t xml:space="preserve"> </w:t>
      </w:r>
    </w:p>
    <w:p w14:paraId="1C130247" w14:textId="45AD563D" w:rsidR="00783D7A" w:rsidRPr="009F2B31" w:rsidRDefault="00677D2C" w:rsidP="009F2B31">
      <w:pPr>
        <w:pStyle w:val="Heading3"/>
        <w:spacing w:before="0" w:after="120"/>
        <w:rPr>
          <w:b/>
          <w:lang w:val="lv-LV"/>
        </w:rPr>
      </w:pPr>
      <w:bookmarkStart w:id="11" w:name="_Toc96118640"/>
      <w:r w:rsidRPr="00CF2240">
        <w:rPr>
          <w:b/>
          <w:lang w:val="lv-LV"/>
        </w:rPr>
        <w:t>Pārtikas produktu piegādātāji</w:t>
      </w:r>
      <w:bookmarkEnd w:id="11"/>
    </w:p>
    <w:p w14:paraId="3584F03C" w14:textId="7FA85282" w:rsidR="00914B68" w:rsidRDefault="00677D2C" w:rsidP="001E0F71">
      <w:pPr>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12 Vidzemes reģiona pašvaldībām ir pieredze pārtikas iepirkumos sadarboties ar vietējiem pārtikas ražotājiem un pārstrādātājiem. Tie piegādā augļus, dārzeņus, pienu un piena produktus, gaļu un gaļas produktus, maizi un konditorejas produktus. Atbilstoši saņemtajai informācijai (skatīt 2.tabulu), pašvaldībām un to iestādēm ciešāk</w:t>
      </w:r>
      <w:r w:rsidR="00C16753">
        <w:rPr>
          <w:rFonts w:asciiTheme="minorHAnsi" w:hAnsiTheme="minorHAnsi" w:cstheme="minorHAnsi"/>
          <w:bCs/>
          <w:sz w:val="22"/>
          <w:szCs w:val="22"/>
          <w:lang w:val="lv-LV"/>
        </w:rPr>
        <w:t>a</w:t>
      </w:r>
      <w:r w:rsidRPr="007F1F06">
        <w:rPr>
          <w:rFonts w:asciiTheme="minorHAnsi" w:hAnsiTheme="minorHAnsi" w:cstheme="minorHAnsi"/>
          <w:bCs/>
          <w:sz w:val="22"/>
          <w:szCs w:val="22"/>
          <w:lang w:val="lv-LV"/>
        </w:rPr>
        <w:t xml:space="preserve"> sadarbība ir izveidojusies </w:t>
      </w:r>
      <w:r w:rsidR="00D05D83">
        <w:rPr>
          <w:rFonts w:asciiTheme="minorHAnsi" w:hAnsiTheme="minorHAnsi" w:cstheme="minorHAnsi"/>
          <w:bCs/>
          <w:sz w:val="22"/>
          <w:szCs w:val="22"/>
          <w:lang w:val="lv-LV"/>
        </w:rPr>
        <w:t xml:space="preserve">ar </w:t>
      </w:r>
      <w:r w:rsidRPr="007F1F06">
        <w:rPr>
          <w:rFonts w:asciiTheme="minorHAnsi" w:hAnsiTheme="minorHAnsi" w:cstheme="minorHAnsi"/>
          <w:bCs/>
          <w:sz w:val="22"/>
          <w:szCs w:val="22"/>
          <w:lang w:val="lv-LV"/>
        </w:rPr>
        <w:t xml:space="preserve">dārzeņu, piena un piena produktu un maizes piegādātājiem. Lai gan sadarbība starp pasūtītājiem un vietējiem ražotājiem pastāv un veidojas arī jauna, tomēr daudzos gadījumos vietējie ražotāji ir pasīvi iepirkumu dalībnieki. Viens no aptaujas respondentiem norādīja: “… ir grūti pārliecināt uzņēmējus piedalīties, vietējo kartupeļu audzētāja piesaiste prasīja 3 gadus.” </w:t>
      </w:r>
    </w:p>
    <w:p w14:paraId="77724008" w14:textId="750F6804" w:rsidR="001F6831" w:rsidRDefault="001F6831" w:rsidP="001E0F71">
      <w:pPr>
        <w:spacing w:after="120"/>
        <w:jc w:val="both"/>
        <w:rPr>
          <w:rFonts w:asciiTheme="minorHAnsi" w:hAnsiTheme="minorHAnsi" w:cstheme="minorHAnsi"/>
          <w:bCs/>
          <w:sz w:val="22"/>
          <w:szCs w:val="22"/>
          <w:lang w:val="lv-LV"/>
        </w:rPr>
      </w:pPr>
    </w:p>
    <w:p w14:paraId="6B165E0E" w14:textId="542341FC" w:rsidR="001F6831" w:rsidRDefault="001F6831" w:rsidP="001E0F71">
      <w:pPr>
        <w:spacing w:after="120"/>
        <w:jc w:val="both"/>
        <w:rPr>
          <w:rFonts w:asciiTheme="minorHAnsi" w:hAnsiTheme="minorHAnsi" w:cstheme="minorHAnsi"/>
          <w:bCs/>
          <w:sz w:val="22"/>
          <w:szCs w:val="22"/>
          <w:lang w:val="lv-LV"/>
        </w:rPr>
      </w:pPr>
    </w:p>
    <w:p w14:paraId="67A746F9" w14:textId="77777777" w:rsidR="001F6831" w:rsidRPr="001E0F71" w:rsidRDefault="001F6831" w:rsidP="001E0F71">
      <w:pPr>
        <w:spacing w:after="120"/>
        <w:jc w:val="both"/>
        <w:rPr>
          <w:rFonts w:asciiTheme="minorHAnsi" w:hAnsiTheme="minorHAnsi" w:cstheme="minorHAnsi"/>
          <w:bCs/>
          <w:sz w:val="22"/>
          <w:szCs w:val="22"/>
          <w:lang w:val="lv-LV"/>
        </w:rPr>
      </w:pPr>
    </w:p>
    <w:p w14:paraId="1446DBB8" w14:textId="359F2616" w:rsidR="00677D2C" w:rsidRPr="00D05D83" w:rsidRDefault="00677D2C" w:rsidP="009F2B31">
      <w:pPr>
        <w:spacing w:after="120"/>
        <w:rPr>
          <w:rFonts w:asciiTheme="minorHAnsi" w:hAnsiTheme="minorHAnsi" w:cstheme="minorHAnsi"/>
          <w:b/>
          <w:i/>
          <w:sz w:val="21"/>
          <w:szCs w:val="21"/>
          <w:lang w:val="lv-LV"/>
        </w:rPr>
      </w:pPr>
      <w:r w:rsidRPr="00D05D83">
        <w:rPr>
          <w:rFonts w:asciiTheme="minorHAnsi" w:hAnsiTheme="minorHAnsi" w:cstheme="minorHAnsi"/>
          <w:b/>
          <w:i/>
          <w:sz w:val="21"/>
          <w:szCs w:val="21"/>
          <w:lang w:val="lv-LV"/>
        </w:rPr>
        <w:lastRenderedPageBreak/>
        <w:t>2.tabula. Pārtikas produktu piegādātāji iepirkumu ietvaros</w:t>
      </w:r>
    </w:p>
    <w:tbl>
      <w:tblPr>
        <w:tblStyle w:val="TableGrid"/>
        <w:tblW w:w="0" w:type="auto"/>
        <w:tblInd w:w="-5" w:type="dxa"/>
        <w:tblLook w:val="04A0" w:firstRow="1" w:lastRow="0" w:firstColumn="1" w:lastColumn="0" w:noHBand="0" w:noVBand="1"/>
      </w:tblPr>
      <w:tblGrid>
        <w:gridCol w:w="1807"/>
        <w:gridCol w:w="3292"/>
        <w:gridCol w:w="3916"/>
      </w:tblGrid>
      <w:tr w:rsidR="00677D2C" w:rsidRPr="007F1F06" w14:paraId="721A6BF3" w14:textId="77777777" w:rsidTr="00321DF7">
        <w:tc>
          <w:tcPr>
            <w:tcW w:w="1843" w:type="dxa"/>
          </w:tcPr>
          <w:p w14:paraId="7D67D77D" w14:textId="77777777" w:rsidR="00677D2C" w:rsidRPr="001E0F71" w:rsidRDefault="00677D2C" w:rsidP="009F2B31">
            <w:pPr>
              <w:spacing w:after="120"/>
              <w:jc w:val="center"/>
              <w:rPr>
                <w:rFonts w:asciiTheme="minorHAnsi" w:hAnsiTheme="minorHAnsi" w:cstheme="minorHAnsi"/>
                <w:b/>
                <w:sz w:val="21"/>
                <w:szCs w:val="21"/>
                <w:lang w:val="lv-LV"/>
              </w:rPr>
            </w:pPr>
            <w:r w:rsidRPr="001E0F71">
              <w:rPr>
                <w:rFonts w:asciiTheme="minorHAnsi" w:hAnsiTheme="minorHAnsi" w:cstheme="minorHAnsi"/>
                <w:b/>
                <w:sz w:val="21"/>
                <w:szCs w:val="21"/>
                <w:lang w:val="lv-LV"/>
              </w:rPr>
              <w:t>Pašvaldība</w:t>
            </w:r>
          </w:p>
        </w:tc>
        <w:tc>
          <w:tcPr>
            <w:tcW w:w="3402" w:type="dxa"/>
          </w:tcPr>
          <w:p w14:paraId="13C2D8B7" w14:textId="77777777" w:rsidR="00677D2C" w:rsidRPr="001E0F71" w:rsidRDefault="00677D2C" w:rsidP="009F2B31">
            <w:pPr>
              <w:spacing w:after="120"/>
              <w:jc w:val="center"/>
              <w:rPr>
                <w:rFonts w:asciiTheme="minorHAnsi" w:hAnsiTheme="minorHAnsi" w:cstheme="minorHAnsi"/>
                <w:b/>
                <w:sz w:val="21"/>
                <w:szCs w:val="21"/>
                <w:lang w:val="lv-LV"/>
              </w:rPr>
            </w:pPr>
            <w:r w:rsidRPr="001E0F71">
              <w:rPr>
                <w:rFonts w:asciiTheme="minorHAnsi" w:hAnsiTheme="minorHAnsi" w:cstheme="minorHAnsi"/>
                <w:b/>
                <w:sz w:val="21"/>
                <w:szCs w:val="21"/>
                <w:lang w:val="lv-LV"/>
              </w:rPr>
              <w:t>Produktu veids</w:t>
            </w:r>
          </w:p>
        </w:tc>
        <w:tc>
          <w:tcPr>
            <w:tcW w:w="4048" w:type="dxa"/>
          </w:tcPr>
          <w:p w14:paraId="35009329" w14:textId="77777777" w:rsidR="00677D2C" w:rsidRPr="001E0F71" w:rsidRDefault="00677D2C" w:rsidP="009F2B31">
            <w:pPr>
              <w:spacing w:after="120"/>
              <w:jc w:val="center"/>
              <w:rPr>
                <w:rFonts w:asciiTheme="minorHAnsi" w:hAnsiTheme="minorHAnsi" w:cstheme="minorHAnsi"/>
                <w:b/>
                <w:sz w:val="21"/>
                <w:szCs w:val="21"/>
                <w:lang w:val="lv-LV"/>
              </w:rPr>
            </w:pPr>
            <w:r w:rsidRPr="001E0F71">
              <w:rPr>
                <w:rFonts w:asciiTheme="minorHAnsi" w:hAnsiTheme="minorHAnsi" w:cstheme="minorHAnsi"/>
                <w:b/>
                <w:sz w:val="21"/>
                <w:szCs w:val="21"/>
                <w:lang w:val="lv-LV"/>
              </w:rPr>
              <w:t>Piegādātājs/-i</w:t>
            </w:r>
          </w:p>
        </w:tc>
      </w:tr>
      <w:tr w:rsidR="00677D2C" w:rsidRPr="007F1F06" w14:paraId="30BF1E92" w14:textId="77777777" w:rsidTr="00321DF7">
        <w:tc>
          <w:tcPr>
            <w:tcW w:w="1843" w:type="dxa"/>
          </w:tcPr>
          <w:p w14:paraId="7AAC443B"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Alūksnes novads </w:t>
            </w:r>
          </w:p>
        </w:tc>
        <w:tc>
          <w:tcPr>
            <w:tcW w:w="3402" w:type="dxa"/>
          </w:tcPr>
          <w:p w14:paraId="3DC28E7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Dārzeņi </w:t>
            </w:r>
          </w:p>
        </w:tc>
        <w:tc>
          <w:tcPr>
            <w:tcW w:w="4048" w:type="dxa"/>
          </w:tcPr>
          <w:p w14:paraId="6BE0F90B"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Bērzemnieki</w:t>
            </w:r>
            <w:proofErr w:type="spellEnd"/>
            <w:r w:rsidRPr="001E0F71">
              <w:rPr>
                <w:rFonts w:asciiTheme="minorHAnsi" w:hAnsiTheme="minorHAnsi" w:cstheme="minorHAnsi"/>
                <w:bCs/>
                <w:sz w:val="21"/>
                <w:szCs w:val="21"/>
                <w:lang w:val="lv-LV"/>
              </w:rPr>
              <w:t>"</w:t>
            </w:r>
          </w:p>
        </w:tc>
      </w:tr>
      <w:tr w:rsidR="00677D2C" w:rsidRPr="007F1F06" w14:paraId="4270E3F1" w14:textId="77777777" w:rsidTr="00321DF7">
        <w:tc>
          <w:tcPr>
            <w:tcW w:w="1843" w:type="dxa"/>
          </w:tcPr>
          <w:p w14:paraId="2F049F62"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5F632BF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Piena produkti </w:t>
            </w:r>
          </w:p>
        </w:tc>
        <w:tc>
          <w:tcPr>
            <w:tcW w:w="4048" w:type="dxa"/>
          </w:tcPr>
          <w:p w14:paraId="7A9BB4B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“Ķira”, A/s “Rankas piens”, Z/s “</w:t>
            </w:r>
            <w:proofErr w:type="spellStart"/>
            <w:r w:rsidRPr="001E0F71">
              <w:rPr>
                <w:rFonts w:asciiTheme="minorHAnsi" w:hAnsiTheme="minorHAnsi" w:cstheme="minorHAnsi"/>
                <w:bCs/>
                <w:sz w:val="21"/>
                <w:szCs w:val="21"/>
                <w:lang w:val="lv-LV"/>
              </w:rPr>
              <w:t>Jaunsvari</w:t>
            </w:r>
            <w:proofErr w:type="spellEnd"/>
            <w:r w:rsidRPr="001E0F71">
              <w:rPr>
                <w:rFonts w:asciiTheme="minorHAnsi" w:hAnsiTheme="minorHAnsi" w:cstheme="minorHAnsi"/>
                <w:bCs/>
                <w:sz w:val="21"/>
                <w:szCs w:val="21"/>
                <w:lang w:val="lv-LV"/>
              </w:rPr>
              <w:t>”</w:t>
            </w:r>
          </w:p>
        </w:tc>
      </w:tr>
      <w:tr w:rsidR="00677D2C" w:rsidRPr="007F1F06" w14:paraId="3F430C24" w14:textId="77777777" w:rsidTr="00321DF7">
        <w:tc>
          <w:tcPr>
            <w:tcW w:w="1843" w:type="dxa"/>
          </w:tcPr>
          <w:p w14:paraId="7FE55A01"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1CBAE72E"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Gaļa, gaļas produkti</w:t>
            </w:r>
          </w:p>
        </w:tc>
        <w:tc>
          <w:tcPr>
            <w:tcW w:w="4048" w:type="dxa"/>
          </w:tcPr>
          <w:p w14:paraId="49438B47"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w:t>
            </w:r>
            <w:proofErr w:type="spellStart"/>
            <w:r w:rsidRPr="001E0F71">
              <w:rPr>
                <w:rFonts w:asciiTheme="minorHAnsi" w:hAnsiTheme="minorHAnsi" w:cstheme="minorHAnsi"/>
                <w:bCs/>
                <w:sz w:val="21"/>
                <w:szCs w:val="21"/>
                <w:lang w:val="lv-LV"/>
              </w:rPr>
              <w:t>Kunturi</w:t>
            </w:r>
            <w:proofErr w:type="spellEnd"/>
            <w:r w:rsidRPr="001E0F71">
              <w:rPr>
                <w:rFonts w:asciiTheme="minorHAnsi" w:hAnsiTheme="minorHAnsi" w:cstheme="minorHAnsi"/>
                <w:bCs/>
                <w:sz w:val="21"/>
                <w:szCs w:val="21"/>
                <w:lang w:val="lv-LV"/>
              </w:rPr>
              <w:t>"</w:t>
            </w:r>
          </w:p>
        </w:tc>
      </w:tr>
      <w:tr w:rsidR="00677D2C" w:rsidRPr="007F1F06" w14:paraId="2AF7E257" w14:textId="77777777" w:rsidTr="00321DF7">
        <w:tc>
          <w:tcPr>
            <w:tcW w:w="1843" w:type="dxa"/>
          </w:tcPr>
          <w:p w14:paraId="0A35A9C2"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Amatas novads </w:t>
            </w:r>
          </w:p>
        </w:tc>
        <w:tc>
          <w:tcPr>
            <w:tcW w:w="3402" w:type="dxa"/>
          </w:tcPr>
          <w:p w14:paraId="47BE2170"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Dārzeņi </w:t>
            </w:r>
          </w:p>
        </w:tc>
        <w:tc>
          <w:tcPr>
            <w:tcW w:w="4048" w:type="dxa"/>
          </w:tcPr>
          <w:p w14:paraId="641594B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Nav norādīts</w:t>
            </w:r>
          </w:p>
        </w:tc>
      </w:tr>
      <w:tr w:rsidR="00677D2C" w:rsidRPr="007F1F06" w14:paraId="61C43D75" w14:textId="77777777" w:rsidTr="00321DF7">
        <w:tc>
          <w:tcPr>
            <w:tcW w:w="1843" w:type="dxa"/>
          </w:tcPr>
          <w:p w14:paraId="02B2E89E"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2492B40A"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Maize </w:t>
            </w:r>
          </w:p>
        </w:tc>
        <w:tc>
          <w:tcPr>
            <w:tcW w:w="4048" w:type="dxa"/>
          </w:tcPr>
          <w:p w14:paraId="2B11B7C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Nav norādīts </w:t>
            </w:r>
          </w:p>
        </w:tc>
      </w:tr>
      <w:tr w:rsidR="00677D2C" w:rsidRPr="007F1F06" w14:paraId="39B1A36B" w14:textId="77777777" w:rsidTr="00321DF7">
        <w:tc>
          <w:tcPr>
            <w:tcW w:w="1843" w:type="dxa"/>
          </w:tcPr>
          <w:p w14:paraId="4076AE7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Beverīnas novads </w:t>
            </w:r>
          </w:p>
        </w:tc>
        <w:tc>
          <w:tcPr>
            <w:tcW w:w="3402" w:type="dxa"/>
          </w:tcPr>
          <w:p w14:paraId="2410A3FD"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Dārzeņi</w:t>
            </w:r>
          </w:p>
        </w:tc>
        <w:tc>
          <w:tcPr>
            <w:tcW w:w="4048" w:type="dxa"/>
          </w:tcPr>
          <w:p w14:paraId="2D6FEBB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Pašvaldībā esošās zemnieku saimniecības</w:t>
            </w:r>
          </w:p>
        </w:tc>
      </w:tr>
      <w:tr w:rsidR="00677D2C" w:rsidRPr="007F1F06" w14:paraId="0064706F" w14:textId="77777777" w:rsidTr="00321DF7">
        <w:tc>
          <w:tcPr>
            <w:tcW w:w="1843" w:type="dxa"/>
          </w:tcPr>
          <w:p w14:paraId="6ED70999"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Cesvaines novads </w:t>
            </w:r>
          </w:p>
        </w:tc>
        <w:tc>
          <w:tcPr>
            <w:tcW w:w="3402" w:type="dxa"/>
          </w:tcPr>
          <w:p w14:paraId="4A98289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Dārzeņi </w:t>
            </w:r>
          </w:p>
        </w:tc>
        <w:tc>
          <w:tcPr>
            <w:tcW w:w="4048" w:type="dxa"/>
          </w:tcPr>
          <w:p w14:paraId="4A5A2C5B"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Sviķi</w:t>
            </w:r>
            <w:proofErr w:type="spellEnd"/>
            <w:r w:rsidRPr="001E0F71">
              <w:rPr>
                <w:rFonts w:asciiTheme="minorHAnsi" w:hAnsiTheme="minorHAnsi" w:cstheme="minorHAnsi"/>
                <w:bCs/>
                <w:sz w:val="21"/>
                <w:szCs w:val="21"/>
                <w:lang w:val="lv-LV"/>
              </w:rPr>
              <w:t>"</w:t>
            </w:r>
          </w:p>
        </w:tc>
      </w:tr>
      <w:tr w:rsidR="00677D2C" w:rsidRPr="007F1F06" w14:paraId="13E862F2" w14:textId="77777777" w:rsidTr="00321DF7">
        <w:tc>
          <w:tcPr>
            <w:tcW w:w="1843" w:type="dxa"/>
          </w:tcPr>
          <w:p w14:paraId="283A0FD8"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567E89D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Piens un piena produkti</w:t>
            </w:r>
          </w:p>
        </w:tc>
        <w:tc>
          <w:tcPr>
            <w:tcW w:w="4048" w:type="dxa"/>
          </w:tcPr>
          <w:p w14:paraId="4F79EF9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Voičakas</w:t>
            </w:r>
            <w:proofErr w:type="spellEnd"/>
            <w:r w:rsidRPr="001E0F71">
              <w:rPr>
                <w:rFonts w:asciiTheme="minorHAnsi" w:hAnsiTheme="minorHAnsi" w:cstheme="minorHAnsi"/>
                <w:bCs/>
                <w:sz w:val="21"/>
                <w:szCs w:val="21"/>
                <w:lang w:val="lv-LV"/>
              </w:rPr>
              <w:t>", A/s "Lazdonas piensaimnieks”</w:t>
            </w:r>
          </w:p>
        </w:tc>
      </w:tr>
      <w:tr w:rsidR="00677D2C" w:rsidRPr="007F1F06" w14:paraId="60E39BF4" w14:textId="77777777" w:rsidTr="00321DF7">
        <w:tc>
          <w:tcPr>
            <w:tcW w:w="1843" w:type="dxa"/>
          </w:tcPr>
          <w:p w14:paraId="5528AC83"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146F0C30"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Maize </w:t>
            </w:r>
          </w:p>
        </w:tc>
        <w:tc>
          <w:tcPr>
            <w:tcW w:w="4048" w:type="dxa"/>
          </w:tcPr>
          <w:p w14:paraId="033344D0"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"Madonas patērētāju biedrība"</w:t>
            </w:r>
          </w:p>
        </w:tc>
      </w:tr>
      <w:tr w:rsidR="00677D2C" w:rsidRPr="007F1F06" w14:paraId="73BD7934" w14:textId="77777777" w:rsidTr="00321DF7">
        <w:tc>
          <w:tcPr>
            <w:tcW w:w="1843" w:type="dxa"/>
          </w:tcPr>
          <w:p w14:paraId="16E2C8EC" w14:textId="77777777" w:rsidR="00677D2C" w:rsidRPr="001E0F71" w:rsidRDefault="00677D2C" w:rsidP="009F2B31">
            <w:pPr>
              <w:spacing w:after="120"/>
              <w:jc w:val="both"/>
              <w:rPr>
                <w:rFonts w:asciiTheme="minorHAnsi" w:hAnsiTheme="minorHAnsi" w:cstheme="minorHAnsi"/>
                <w:bCs/>
                <w:sz w:val="21"/>
                <w:szCs w:val="21"/>
                <w:lang w:val="lv-LV"/>
              </w:rPr>
            </w:pPr>
            <w:proofErr w:type="spellStart"/>
            <w:r w:rsidRPr="001E0F71">
              <w:rPr>
                <w:rFonts w:asciiTheme="minorHAnsi" w:hAnsiTheme="minorHAnsi" w:cstheme="minorHAnsi"/>
                <w:bCs/>
                <w:sz w:val="21"/>
                <w:szCs w:val="21"/>
                <w:lang w:val="lv-LV"/>
              </w:rPr>
              <w:t>Cēsu</w:t>
            </w:r>
            <w:proofErr w:type="spellEnd"/>
            <w:r w:rsidRPr="001E0F71">
              <w:rPr>
                <w:rFonts w:asciiTheme="minorHAnsi" w:hAnsiTheme="minorHAnsi" w:cstheme="minorHAnsi"/>
                <w:bCs/>
                <w:sz w:val="21"/>
                <w:szCs w:val="21"/>
                <w:lang w:val="lv-LV"/>
              </w:rPr>
              <w:t xml:space="preserve"> novads </w:t>
            </w:r>
          </w:p>
        </w:tc>
        <w:tc>
          <w:tcPr>
            <w:tcW w:w="3402" w:type="dxa"/>
          </w:tcPr>
          <w:p w14:paraId="1542B1B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Maize un konditorejas izstrādājumi</w:t>
            </w:r>
          </w:p>
        </w:tc>
        <w:tc>
          <w:tcPr>
            <w:tcW w:w="4048" w:type="dxa"/>
          </w:tcPr>
          <w:p w14:paraId="3AA8AB39"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w:t>
            </w:r>
            <w:proofErr w:type="spellStart"/>
            <w:r w:rsidRPr="001E0F71">
              <w:rPr>
                <w:rFonts w:asciiTheme="minorHAnsi" w:hAnsiTheme="minorHAnsi" w:cstheme="minorHAnsi"/>
                <w:bCs/>
                <w:sz w:val="21"/>
                <w:szCs w:val="21"/>
                <w:lang w:val="lv-LV"/>
              </w:rPr>
              <w:t>Beātus</w:t>
            </w:r>
            <w:proofErr w:type="spellEnd"/>
            <w:r w:rsidRPr="001E0F71">
              <w:rPr>
                <w:rFonts w:asciiTheme="minorHAnsi" w:hAnsiTheme="minorHAnsi" w:cstheme="minorHAnsi"/>
                <w:bCs/>
                <w:sz w:val="21"/>
                <w:szCs w:val="21"/>
                <w:lang w:val="lv-LV"/>
              </w:rPr>
              <w:t>”</w:t>
            </w:r>
          </w:p>
        </w:tc>
      </w:tr>
      <w:tr w:rsidR="00677D2C" w:rsidRPr="007F1F06" w14:paraId="22C5EF13" w14:textId="77777777" w:rsidTr="00321DF7">
        <w:tc>
          <w:tcPr>
            <w:tcW w:w="1843" w:type="dxa"/>
          </w:tcPr>
          <w:p w14:paraId="46DFB561"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0F3E1CE3"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Piens un piena produkti </w:t>
            </w:r>
          </w:p>
        </w:tc>
        <w:tc>
          <w:tcPr>
            <w:tcW w:w="4048" w:type="dxa"/>
          </w:tcPr>
          <w:p w14:paraId="5CE6F15A"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A/s “Rankas piens”, PKS “Straupe”</w:t>
            </w:r>
          </w:p>
        </w:tc>
      </w:tr>
      <w:tr w:rsidR="00677D2C" w:rsidRPr="007F1F06" w14:paraId="2CD0BF60" w14:textId="77777777" w:rsidTr="00321DF7">
        <w:tc>
          <w:tcPr>
            <w:tcW w:w="1843" w:type="dxa"/>
          </w:tcPr>
          <w:p w14:paraId="1E717C87"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Gulbenes novads </w:t>
            </w:r>
          </w:p>
        </w:tc>
        <w:tc>
          <w:tcPr>
            <w:tcW w:w="3402" w:type="dxa"/>
          </w:tcPr>
          <w:p w14:paraId="02C30B9B"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Piens, piena produkti</w:t>
            </w:r>
          </w:p>
        </w:tc>
        <w:tc>
          <w:tcPr>
            <w:tcW w:w="4048" w:type="dxa"/>
          </w:tcPr>
          <w:p w14:paraId="0FA0F48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A/s "Rankas piens", A/S "Lazdonas piensaimnieks"</w:t>
            </w:r>
          </w:p>
        </w:tc>
      </w:tr>
      <w:tr w:rsidR="00677D2C" w:rsidRPr="007F1F06" w14:paraId="1281E0B4" w14:textId="77777777" w:rsidTr="00321DF7">
        <w:tc>
          <w:tcPr>
            <w:tcW w:w="1843" w:type="dxa"/>
          </w:tcPr>
          <w:p w14:paraId="5F4A8D6E"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4A20A0B5"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Gaļa, gaļas produkti </w:t>
            </w:r>
          </w:p>
        </w:tc>
        <w:tc>
          <w:tcPr>
            <w:tcW w:w="4048" w:type="dxa"/>
          </w:tcPr>
          <w:p w14:paraId="60C2213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"Rēzeknes gaļas kombināts"</w:t>
            </w:r>
          </w:p>
        </w:tc>
      </w:tr>
      <w:tr w:rsidR="00677D2C" w:rsidRPr="007F1F06" w14:paraId="51E7EF2E" w14:textId="77777777" w:rsidTr="00321DF7">
        <w:tc>
          <w:tcPr>
            <w:tcW w:w="1843" w:type="dxa"/>
          </w:tcPr>
          <w:p w14:paraId="1B960E11"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66A67040"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Maize, maizes izstrādājumi </w:t>
            </w:r>
          </w:p>
        </w:tc>
        <w:tc>
          <w:tcPr>
            <w:tcW w:w="4048" w:type="dxa"/>
          </w:tcPr>
          <w:p w14:paraId="1A2D2B6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"Alta S", SIA "Madonas patērētāju biedrība"</w:t>
            </w:r>
          </w:p>
        </w:tc>
      </w:tr>
      <w:tr w:rsidR="00677D2C" w:rsidRPr="007F1F06" w14:paraId="19328C64" w14:textId="77777777" w:rsidTr="00321DF7">
        <w:tc>
          <w:tcPr>
            <w:tcW w:w="1843" w:type="dxa"/>
          </w:tcPr>
          <w:p w14:paraId="49CF97D8"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3C01150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Augļi, dārzeņi, </w:t>
            </w:r>
            <w:proofErr w:type="spellStart"/>
            <w:r w:rsidRPr="001E0F71">
              <w:rPr>
                <w:rFonts w:asciiTheme="minorHAnsi" w:hAnsiTheme="minorHAnsi" w:cstheme="minorHAnsi"/>
                <w:bCs/>
                <w:sz w:val="21"/>
                <w:szCs w:val="21"/>
                <w:lang w:val="lv-LV"/>
              </w:rPr>
              <w:t>bakaleja</w:t>
            </w:r>
            <w:proofErr w:type="spellEnd"/>
          </w:p>
        </w:tc>
        <w:tc>
          <w:tcPr>
            <w:tcW w:w="4048" w:type="dxa"/>
          </w:tcPr>
          <w:p w14:paraId="1090AC66"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w:t>
            </w:r>
            <w:proofErr w:type="spellStart"/>
            <w:r w:rsidRPr="001E0F71">
              <w:rPr>
                <w:rFonts w:asciiTheme="minorHAnsi" w:hAnsiTheme="minorHAnsi" w:cstheme="minorHAnsi"/>
                <w:bCs/>
                <w:sz w:val="21"/>
                <w:szCs w:val="21"/>
                <w:lang w:val="lv-LV"/>
              </w:rPr>
              <w:t>Sanitex</w:t>
            </w:r>
            <w:proofErr w:type="spellEnd"/>
            <w:r w:rsidRPr="001E0F71">
              <w:rPr>
                <w:rFonts w:asciiTheme="minorHAnsi" w:hAnsiTheme="minorHAnsi" w:cstheme="minorHAnsi"/>
                <w:bCs/>
                <w:sz w:val="21"/>
                <w:szCs w:val="21"/>
                <w:lang w:val="lv-LV"/>
              </w:rPr>
              <w:t>"</w:t>
            </w:r>
          </w:p>
        </w:tc>
      </w:tr>
      <w:tr w:rsidR="00677D2C" w:rsidRPr="007F1F06" w14:paraId="72865E83" w14:textId="77777777" w:rsidTr="00321DF7">
        <w:tc>
          <w:tcPr>
            <w:tcW w:w="1843" w:type="dxa"/>
          </w:tcPr>
          <w:p w14:paraId="434088C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Līgatnes novads </w:t>
            </w:r>
          </w:p>
        </w:tc>
        <w:tc>
          <w:tcPr>
            <w:tcW w:w="3402" w:type="dxa"/>
          </w:tcPr>
          <w:p w14:paraId="1DCD34A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Dārzeņi un augļi </w:t>
            </w:r>
          </w:p>
        </w:tc>
        <w:tc>
          <w:tcPr>
            <w:tcW w:w="4048" w:type="dxa"/>
          </w:tcPr>
          <w:p w14:paraId="646ADBFD"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"Līgatnes ābele"</w:t>
            </w:r>
          </w:p>
        </w:tc>
      </w:tr>
      <w:tr w:rsidR="00677D2C" w:rsidRPr="007F1F06" w14:paraId="62339C45" w14:textId="77777777" w:rsidTr="00321DF7">
        <w:tc>
          <w:tcPr>
            <w:tcW w:w="1843" w:type="dxa"/>
          </w:tcPr>
          <w:p w14:paraId="27E4AD1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Priekuļu novads </w:t>
            </w:r>
          </w:p>
        </w:tc>
        <w:tc>
          <w:tcPr>
            <w:tcW w:w="3402" w:type="dxa"/>
          </w:tcPr>
          <w:p w14:paraId="0AD23689"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Maize un konditorejas izstrādājumi</w:t>
            </w:r>
          </w:p>
        </w:tc>
        <w:tc>
          <w:tcPr>
            <w:tcW w:w="4048" w:type="dxa"/>
          </w:tcPr>
          <w:p w14:paraId="3D82E90E"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SIA “</w:t>
            </w:r>
            <w:proofErr w:type="spellStart"/>
            <w:r w:rsidRPr="001E0F71">
              <w:rPr>
                <w:rFonts w:asciiTheme="minorHAnsi" w:hAnsiTheme="minorHAnsi" w:cstheme="minorHAnsi"/>
                <w:bCs/>
                <w:sz w:val="21"/>
                <w:szCs w:val="21"/>
                <w:lang w:val="lv-LV"/>
              </w:rPr>
              <w:t>Beātus</w:t>
            </w:r>
            <w:proofErr w:type="spellEnd"/>
            <w:r w:rsidRPr="001E0F71">
              <w:rPr>
                <w:rFonts w:asciiTheme="minorHAnsi" w:hAnsiTheme="minorHAnsi" w:cstheme="minorHAnsi"/>
                <w:bCs/>
                <w:sz w:val="21"/>
                <w:szCs w:val="21"/>
                <w:lang w:val="lv-LV"/>
              </w:rPr>
              <w:t>”</w:t>
            </w:r>
          </w:p>
        </w:tc>
      </w:tr>
      <w:tr w:rsidR="00677D2C" w:rsidRPr="007F1F06" w14:paraId="3B275D89" w14:textId="77777777" w:rsidTr="00321DF7">
        <w:tc>
          <w:tcPr>
            <w:tcW w:w="1843" w:type="dxa"/>
          </w:tcPr>
          <w:p w14:paraId="70FEE944"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7E47CC9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Piens un piena produkti </w:t>
            </w:r>
          </w:p>
        </w:tc>
        <w:tc>
          <w:tcPr>
            <w:tcW w:w="4048" w:type="dxa"/>
          </w:tcPr>
          <w:p w14:paraId="2381871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PKS “Straupe”</w:t>
            </w:r>
          </w:p>
        </w:tc>
      </w:tr>
      <w:tr w:rsidR="00677D2C" w:rsidRPr="007F1F06" w14:paraId="112852E6" w14:textId="77777777" w:rsidTr="00321DF7">
        <w:tc>
          <w:tcPr>
            <w:tcW w:w="1843" w:type="dxa"/>
          </w:tcPr>
          <w:p w14:paraId="703C19B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Raunas novads </w:t>
            </w:r>
          </w:p>
        </w:tc>
        <w:tc>
          <w:tcPr>
            <w:tcW w:w="3402" w:type="dxa"/>
          </w:tcPr>
          <w:p w14:paraId="4CB4B171"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Dārzeņi</w:t>
            </w:r>
          </w:p>
        </w:tc>
        <w:tc>
          <w:tcPr>
            <w:tcW w:w="4048" w:type="dxa"/>
          </w:tcPr>
          <w:p w14:paraId="4B081C09"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“Auškāpi"</w:t>
            </w:r>
          </w:p>
        </w:tc>
      </w:tr>
      <w:tr w:rsidR="00677D2C" w:rsidRPr="007F1F06" w14:paraId="39A51769" w14:textId="77777777" w:rsidTr="00321DF7">
        <w:tc>
          <w:tcPr>
            <w:tcW w:w="1843" w:type="dxa"/>
          </w:tcPr>
          <w:p w14:paraId="5300FBEC"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67CD79AE"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Augļi</w:t>
            </w:r>
          </w:p>
        </w:tc>
        <w:tc>
          <w:tcPr>
            <w:tcW w:w="4048" w:type="dxa"/>
          </w:tcPr>
          <w:p w14:paraId="50C1E61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Z/s "Oši" </w:t>
            </w:r>
          </w:p>
        </w:tc>
      </w:tr>
      <w:tr w:rsidR="00677D2C" w:rsidRPr="007F1F06" w14:paraId="3A43E3FD" w14:textId="77777777" w:rsidTr="00321DF7">
        <w:tc>
          <w:tcPr>
            <w:tcW w:w="1843" w:type="dxa"/>
          </w:tcPr>
          <w:p w14:paraId="0D7FF82E"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Rūjienas novads </w:t>
            </w:r>
          </w:p>
        </w:tc>
        <w:tc>
          <w:tcPr>
            <w:tcW w:w="3402" w:type="dxa"/>
          </w:tcPr>
          <w:p w14:paraId="0160B8CF"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Kartupeļi</w:t>
            </w:r>
          </w:p>
        </w:tc>
        <w:tc>
          <w:tcPr>
            <w:tcW w:w="4048" w:type="dxa"/>
          </w:tcPr>
          <w:p w14:paraId="769E843C"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Solvita Cipruse</w:t>
            </w:r>
          </w:p>
        </w:tc>
      </w:tr>
      <w:tr w:rsidR="00677D2C" w:rsidRPr="007F1F06" w14:paraId="6C95CDEB" w14:textId="77777777" w:rsidTr="00321DF7">
        <w:tc>
          <w:tcPr>
            <w:tcW w:w="1843" w:type="dxa"/>
          </w:tcPr>
          <w:p w14:paraId="598E3F65" w14:textId="77777777" w:rsidR="00677D2C" w:rsidRPr="001E0F71" w:rsidRDefault="00677D2C" w:rsidP="009F2B31">
            <w:pPr>
              <w:spacing w:after="120"/>
              <w:jc w:val="both"/>
              <w:rPr>
                <w:rFonts w:asciiTheme="minorHAnsi" w:hAnsiTheme="minorHAnsi" w:cstheme="minorHAnsi"/>
                <w:bCs/>
                <w:sz w:val="21"/>
                <w:szCs w:val="21"/>
                <w:lang w:val="lv-LV"/>
              </w:rPr>
            </w:pPr>
          </w:p>
        </w:tc>
        <w:tc>
          <w:tcPr>
            <w:tcW w:w="3402" w:type="dxa"/>
          </w:tcPr>
          <w:p w14:paraId="4122E167"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Kartupeļi</w:t>
            </w:r>
          </w:p>
        </w:tc>
        <w:tc>
          <w:tcPr>
            <w:tcW w:w="4048" w:type="dxa"/>
          </w:tcPr>
          <w:p w14:paraId="722E12D8"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Z/s "ROZAS" </w:t>
            </w:r>
          </w:p>
        </w:tc>
      </w:tr>
      <w:tr w:rsidR="00677D2C" w:rsidRPr="007F1F06" w14:paraId="65E31D52" w14:textId="77777777" w:rsidTr="00321DF7">
        <w:tc>
          <w:tcPr>
            <w:tcW w:w="1843" w:type="dxa"/>
          </w:tcPr>
          <w:p w14:paraId="4A09AE7A"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Smiltenes novads </w:t>
            </w:r>
          </w:p>
        </w:tc>
        <w:tc>
          <w:tcPr>
            <w:tcW w:w="3402" w:type="dxa"/>
          </w:tcPr>
          <w:p w14:paraId="70774CC5"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Piens un piena produkti </w:t>
            </w:r>
          </w:p>
        </w:tc>
        <w:tc>
          <w:tcPr>
            <w:tcW w:w="4048" w:type="dxa"/>
          </w:tcPr>
          <w:p w14:paraId="2BC9023A"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Veccepļi</w:t>
            </w:r>
            <w:proofErr w:type="spellEnd"/>
            <w:r w:rsidRPr="001E0F71">
              <w:rPr>
                <w:rFonts w:asciiTheme="minorHAnsi" w:hAnsiTheme="minorHAnsi" w:cstheme="minorHAnsi"/>
                <w:bCs/>
                <w:sz w:val="21"/>
                <w:szCs w:val="21"/>
                <w:lang w:val="lv-LV"/>
              </w:rPr>
              <w:t xml:space="preserve">”, A/s “Smiltenes piens”, </w:t>
            </w:r>
          </w:p>
          <w:p w14:paraId="59672AD5"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Alkāsi</w:t>
            </w:r>
            <w:proofErr w:type="spellEnd"/>
            <w:r w:rsidRPr="001E0F71">
              <w:rPr>
                <w:rFonts w:asciiTheme="minorHAnsi" w:hAnsiTheme="minorHAnsi" w:cstheme="minorHAnsi"/>
                <w:bCs/>
                <w:sz w:val="21"/>
                <w:szCs w:val="21"/>
                <w:lang w:val="lv-LV"/>
              </w:rPr>
              <w:t>”</w:t>
            </w:r>
          </w:p>
        </w:tc>
      </w:tr>
      <w:tr w:rsidR="00677D2C" w:rsidRPr="007F1F06" w14:paraId="0CECE959" w14:textId="77777777" w:rsidTr="00321DF7">
        <w:tc>
          <w:tcPr>
            <w:tcW w:w="1843" w:type="dxa"/>
          </w:tcPr>
          <w:p w14:paraId="54E8BADD"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 xml:space="preserve">Varakļānu novads </w:t>
            </w:r>
          </w:p>
        </w:tc>
        <w:tc>
          <w:tcPr>
            <w:tcW w:w="3402" w:type="dxa"/>
          </w:tcPr>
          <w:p w14:paraId="7F559596"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Dārzeņi</w:t>
            </w:r>
          </w:p>
        </w:tc>
        <w:tc>
          <w:tcPr>
            <w:tcW w:w="4048" w:type="dxa"/>
          </w:tcPr>
          <w:p w14:paraId="11588B83" w14:textId="77777777" w:rsidR="00677D2C" w:rsidRPr="001E0F71" w:rsidRDefault="00677D2C" w:rsidP="009F2B31">
            <w:pPr>
              <w:spacing w:after="120"/>
              <w:jc w:val="both"/>
              <w:rPr>
                <w:rFonts w:asciiTheme="minorHAnsi" w:hAnsiTheme="minorHAnsi" w:cstheme="minorHAnsi"/>
                <w:bCs/>
                <w:sz w:val="21"/>
                <w:szCs w:val="21"/>
                <w:lang w:val="lv-LV"/>
              </w:rPr>
            </w:pPr>
            <w:r w:rsidRPr="001E0F71">
              <w:rPr>
                <w:rFonts w:asciiTheme="minorHAnsi" w:hAnsiTheme="minorHAnsi" w:cstheme="minorHAnsi"/>
                <w:bCs/>
                <w:sz w:val="21"/>
                <w:szCs w:val="21"/>
                <w:lang w:val="lv-LV"/>
              </w:rPr>
              <w:t>Z/s “</w:t>
            </w:r>
            <w:proofErr w:type="spellStart"/>
            <w:r w:rsidRPr="001E0F71">
              <w:rPr>
                <w:rFonts w:asciiTheme="minorHAnsi" w:hAnsiTheme="minorHAnsi" w:cstheme="minorHAnsi"/>
                <w:bCs/>
                <w:sz w:val="21"/>
                <w:szCs w:val="21"/>
                <w:lang w:val="lv-LV"/>
              </w:rPr>
              <w:t>Lukstiņmājas</w:t>
            </w:r>
            <w:proofErr w:type="spellEnd"/>
            <w:r w:rsidRPr="001E0F71">
              <w:rPr>
                <w:rFonts w:asciiTheme="minorHAnsi" w:hAnsiTheme="minorHAnsi" w:cstheme="minorHAnsi"/>
                <w:bCs/>
                <w:sz w:val="21"/>
                <w:szCs w:val="21"/>
                <w:lang w:val="lv-LV"/>
              </w:rPr>
              <w:t>”</w:t>
            </w:r>
          </w:p>
        </w:tc>
      </w:tr>
    </w:tbl>
    <w:p w14:paraId="6B715DFC" w14:textId="77777777" w:rsidR="003862F3" w:rsidRPr="007F1F06" w:rsidRDefault="003862F3" w:rsidP="009F2B31">
      <w:pPr>
        <w:spacing w:after="120"/>
        <w:rPr>
          <w:rFonts w:asciiTheme="minorHAnsi" w:hAnsiTheme="minorHAnsi" w:cstheme="minorHAnsi"/>
          <w:bCs/>
          <w:sz w:val="22"/>
          <w:szCs w:val="22"/>
          <w:highlight w:val="yellow"/>
          <w:lang w:val="lv-LV"/>
        </w:rPr>
      </w:pPr>
    </w:p>
    <w:p w14:paraId="685C02E2" w14:textId="3647571C" w:rsidR="00783D7A" w:rsidRPr="00986C47" w:rsidRDefault="00677D2C" w:rsidP="009F2B31">
      <w:pPr>
        <w:pStyle w:val="Heading3"/>
        <w:spacing w:before="0" w:after="120"/>
        <w:rPr>
          <w:b/>
          <w:lang w:val="lv-LV"/>
        </w:rPr>
      </w:pPr>
      <w:bookmarkStart w:id="12" w:name="_Toc96118641"/>
      <w:r w:rsidRPr="00CF2240">
        <w:rPr>
          <w:b/>
          <w:lang w:val="lv-LV"/>
        </w:rPr>
        <w:t>Vietēji ražotas pārtikas iegādi ierobežojošie faktori un nepieciešamie priekšnoteikumi</w:t>
      </w:r>
      <w:bookmarkEnd w:id="12"/>
      <w:r w:rsidRPr="00CF2240">
        <w:rPr>
          <w:b/>
          <w:lang w:val="lv-LV"/>
        </w:rPr>
        <w:t xml:space="preserve"> </w:t>
      </w:r>
    </w:p>
    <w:p w14:paraId="7412143D" w14:textId="772F821B" w:rsidR="00677D2C" w:rsidRDefault="00677D2C" w:rsidP="009F2B31">
      <w:pPr>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 xml:space="preserve">Pašvaldības un to iestādes iegādājas vietēji ražotus pārtikas produktus un labprāt palielinātu vietēji ražotu produktu apjomu un sortimentu kopējā produktu klāstā, taču vienlaikus tās saskata dažādus šķēršļus – faktorus, kas ierobežo pašvaldību un to iestāžu iespējas iepirkt vietēji ražotu pārtiku. Šie faktori ir sagrupēti 4 faktoru grupās (skatīt 3. tabulu).    </w:t>
      </w:r>
    </w:p>
    <w:p w14:paraId="749F45DC" w14:textId="77777777" w:rsidR="003862F3" w:rsidRPr="003862F3" w:rsidRDefault="003862F3" w:rsidP="009F2B31">
      <w:pPr>
        <w:spacing w:after="120"/>
        <w:jc w:val="both"/>
        <w:rPr>
          <w:rFonts w:asciiTheme="minorHAnsi" w:hAnsiTheme="minorHAnsi" w:cstheme="minorHAnsi"/>
          <w:bCs/>
          <w:sz w:val="10"/>
          <w:szCs w:val="10"/>
          <w:lang w:val="lv-LV"/>
        </w:rPr>
      </w:pPr>
    </w:p>
    <w:p w14:paraId="22680A0D" w14:textId="208917B7" w:rsidR="00677D2C" w:rsidRPr="00126B9B" w:rsidRDefault="00677D2C" w:rsidP="00A66249">
      <w:pPr>
        <w:keepNext/>
        <w:spacing w:after="120"/>
        <w:rPr>
          <w:rFonts w:asciiTheme="minorHAnsi" w:hAnsiTheme="minorHAnsi" w:cstheme="minorHAnsi"/>
          <w:b/>
          <w:i/>
          <w:sz w:val="21"/>
          <w:szCs w:val="21"/>
          <w:lang w:val="lv-LV"/>
        </w:rPr>
      </w:pPr>
      <w:r w:rsidRPr="00126B9B">
        <w:rPr>
          <w:rFonts w:asciiTheme="minorHAnsi" w:hAnsiTheme="minorHAnsi" w:cstheme="minorHAnsi"/>
          <w:b/>
          <w:i/>
          <w:sz w:val="21"/>
          <w:szCs w:val="21"/>
          <w:lang w:val="lv-LV"/>
        </w:rPr>
        <w:lastRenderedPageBreak/>
        <w:t>3.tabula. Faktori, kas ierobežo pašvaldību un to iestāžu iespējas iepirkt vietēji ražotu pārtiku</w:t>
      </w:r>
    </w:p>
    <w:tbl>
      <w:tblPr>
        <w:tblW w:w="8921" w:type="dxa"/>
        <w:tblCellMar>
          <w:left w:w="0" w:type="dxa"/>
          <w:right w:w="0" w:type="dxa"/>
        </w:tblCellMar>
        <w:tblLook w:val="04A0" w:firstRow="1" w:lastRow="0" w:firstColumn="1" w:lastColumn="0" w:noHBand="0" w:noVBand="1"/>
      </w:tblPr>
      <w:tblGrid>
        <w:gridCol w:w="2542"/>
        <w:gridCol w:w="2268"/>
        <w:gridCol w:w="2126"/>
        <w:gridCol w:w="1985"/>
      </w:tblGrid>
      <w:tr w:rsidR="00677D2C" w:rsidRPr="001E0F71" w14:paraId="4B34E2FC" w14:textId="77777777" w:rsidTr="001E0F71">
        <w:trPr>
          <w:trHeight w:val="827"/>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0C565F48" w14:textId="09EFA2D0" w:rsidR="00677D2C" w:rsidRPr="001E0F71" w:rsidRDefault="00677D2C" w:rsidP="009F2B31">
            <w:pPr>
              <w:pStyle w:val="NormalWeb"/>
              <w:keepNext/>
              <w:spacing w:before="0" w:beforeAutospacing="0" w:after="120" w:afterAutospacing="0"/>
              <w:jc w:val="center"/>
              <w:textAlignment w:val="center"/>
              <w:rPr>
                <w:rFonts w:asciiTheme="minorHAnsi" w:hAnsiTheme="minorHAnsi" w:cstheme="minorHAnsi"/>
                <w:b/>
                <w:sz w:val="21"/>
                <w:szCs w:val="21"/>
              </w:rPr>
            </w:pPr>
            <w:r w:rsidRPr="001E0F71">
              <w:rPr>
                <w:rFonts w:asciiTheme="minorHAnsi" w:hAnsiTheme="minorHAnsi" w:cstheme="minorHAnsi"/>
                <w:b/>
                <w:iCs/>
                <w:color w:val="000000" w:themeColor="text1"/>
                <w:kern w:val="24"/>
                <w:sz w:val="21"/>
                <w:szCs w:val="21"/>
              </w:rPr>
              <w:t>Piegāžu atbilstības faktori</w:t>
            </w:r>
            <w:r w:rsidR="00CF2240" w:rsidRPr="001E0F71">
              <w:rPr>
                <w:rStyle w:val="FootnoteReference"/>
                <w:rFonts w:asciiTheme="minorHAnsi" w:hAnsiTheme="minorHAnsi"/>
                <w:b/>
                <w:iCs/>
                <w:color w:val="000000" w:themeColor="text1"/>
                <w:kern w:val="24"/>
                <w:sz w:val="21"/>
                <w:szCs w:val="21"/>
              </w:rPr>
              <w:footnoteReference w:id="4"/>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6891F65D" w14:textId="77777777" w:rsidR="00677D2C" w:rsidRPr="001E0F71" w:rsidRDefault="00677D2C" w:rsidP="009F2B31">
            <w:pPr>
              <w:pStyle w:val="NormalWeb"/>
              <w:keepNext/>
              <w:spacing w:before="0" w:beforeAutospacing="0" w:after="120" w:afterAutospacing="0"/>
              <w:jc w:val="center"/>
              <w:textAlignment w:val="center"/>
              <w:rPr>
                <w:rFonts w:asciiTheme="minorHAnsi" w:hAnsiTheme="minorHAnsi" w:cstheme="minorHAnsi"/>
                <w:b/>
                <w:sz w:val="21"/>
                <w:szCs w:val="21"/>
              </w:rPr>
            </w:pPr>
            <w:r w:rsidRPr="001E0F71">
              <w:rPr>
                <w:rFonts w:asciiTheme="minorHAnsi" w:hAnsiTheme="minorHAnsi" w:cstheme="minorHAnsi"/>
                <w:b/>
                <w:iCs/>
                <w:color w:val="000000" w:themeColor="text1"/>
                <w:kern w:val="24"/>
                <w:sz w:val="21"/>
                <w:szCs w:val="21"/>
              </w:rPr>
              <w:t>Ekonomiskie faktori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42A54A3E" w14:textId="77777777" w:rsidR="00677D2C" w:rsidRPr="001E0F71" w:rsidRDefault="00677D2C" w:rsidP="009F2B31">
            <w:pPr>
              <w:pStyle w:val="NormalWeb"/>
              <w:keepNext/>
              <w:spacing w:before="0" w:beforeAutospacing="0" w:after="120" w:afterAutospacing="0"/>
              <w:jc w:val="center"/>
              <w:textAlignment w:val="center"/>
              <w:rPr>
                <w:rFonts w:asciiTheme="minorHAnsi" w:hAnsiTheme="minorHAnsi" w:cstheme="minorHAnsi"/>
                <w:b/>
                <w:sz w:val="21"/>
                <w:szCs w:val="21"/>
              </w:rPr>
            </w:pPr>
            <w:r w:rsidRPr="001E0F71">
              <w:rPr>
                <w:rFonts w:asciiTheme="minorHAnsi" w:hAnsiTheme="minorHAnsi" w:cstheme="minorHAnsi"/>
                <w:b/>
                <w:iCs/>
                <w:color w:val="000000" w:themeColor="text1"/>
                <w:kern w:val="24"/>
                <w:sz w:val="21"/>
                <w:szCs w:val="21"/>
              </w:rPr>
              <w:t>Normatīvie faktori</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5A1DFB0C" w14:textId="28753635" w:rsidR="00677D2C" w:rsidRPr="001E0F71" w:rsidRDefault="00677D2C" w:rsidP="009F2B31">
            <w:pPr>
              <w:pStyle w:val="NormalWeb"/>
              <w:keepNext/>
              <w:spacing w:before="0" w:beforeAutospacing="0" w:after="120" w:afterAutospacing="0"/>
              <w:jc w:val="center"/>
              <w:textAlignment w:val="center"/>
              <w:rPr>
                <w:rFonts w:asciiTheme="minorHAnsi" w:hAnsiTheme="minorHAnsi" w:cstheme="minorHAnsi"/>
                <w:b/>
                <w:sz w:val="21"/>
                <w:szCs w:val="21"/>
              </w:rPr>
            </w:pPr>
            <w:r w:rsidRPr="001E0F71">
              <w:rPr>
                <w:rFonts w:asciiTheme="minorHAnsi" w:hAnsiTheme="minorHAnsi" w:cstheme="minorHAnsi"/>
                <w:b/>
                <w:iCs/>
                <w:color w:val="000000" w:themeColor="text1"/>
                <w:kern w:val="24"/>
                <w:sz w:val="21"/>
                <w:szCs w:val="21"/>
              </w:rPr>
              <w:t>Piegādātāju intereses faktori</w:t>
            </w:r>
            <w:r w:rsidR="00CF2240" w:rsidRPr="001E0F71">
              <w:rPr>
                <w:rStyle w:val="FootnoteReference"/>
                <w:rFonts w:asciiTheme="minorHAnsi" w:hAnsiTheme="minorHAnsi"/>
                <w:b/>
                <w:sz w:val="21"/>
                <w:szCs w:val="21"/>
              </w:rPr>
              <w:footnoteReference w:id="5"/>
            </w:r>
          </w:p>
        </w:tc>
      </w:tr>
      <w:tr w:rsidR="00677D2C" w:rsidRPr="007F1F06" w14:paraId="2F00E002" w14:textId="77777777" w:rsidTr="001E0F71">
        <w:trPr>
          <w:trHeight w:val="672"/>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46F4BF67"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themeColor="text1"/>
                <w:kern w:val="24"/>
                <w:sz w:val="21"/>
                <w:szCs w:val="21"/>
              </w:rPr>
              <w:t xml:space="preserve">Piegādātāju nespēja/ierobežota spēja nodrošināt produktus atbilstoši pasūtītāju noteiktajām </w:t>
            </w:r>
            <w:r w:rsidRPr="00126B9B">
              <w:rPr>
                <w:rFonts w:asciiTheme="minorHAnsi" w:hAnsiTheme="minorHAnsi" w:cstheme="minorHAnsi"/>
                <w:b/>
                <w:bCs/>
                <w:color w:val="000000" w:themeColor="text1"/>
                <w:kern w:val="24"/>
                <w:sz w:val="21"/>
                <w:szCs w:val="21"/>
              </w:rPr>
              <w:t>kvalitātes prasībām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365FB4CD"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themeColor="text1"/>
                <w:kern w:val="24"/>
                <w:sz w:val="21"/>
                <w:szCs w:val="21"/>
              </w:rPr>
              <w:t xml:space="preserve">Vietēji ražotu pārtikas produktu </w:t>
            </w:r>
            <w:r w:rsidRPr="00126B9B">
              <w:rPr>
                <w:rFonts w:asciiTheme="minorHAnsi" w:hAnsiTheme="minorHAnsi" w:cstheme="minorHAnsi"/>
                <w:b/>
                <w:bCs/>
                <w:color w:val="000000" w:themeColor="text1"/>
                <w:kern w:val="24"/>
                <w:sz w:val="21"/>
                <w:szCs w:val="21"/>
              </w:rPr>
              <w:t>cena daudzos gadījumos ir augstāka nekā atbilstošo importēto produktu cena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10A7E2E9"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b/>
                <w:bCs/>
                <w:color w:val="000000" w:themeColor="text1"/>
                <w:kern w:val="24"/>
                <w:sz w:val="21"/>
                <w:szCs w:val="21"/>
              </w:rPr>
              <w:t xml:space="preserve">Sarežģītās iepirkuma procedūras </w:t>
            </w:r>
            <w:r w:rsidRPr="00126B9B">
              <w:rPr>
                <w:rFonts w:asciiTheme="minorHAnsi" w:hAnsiTheme="minorHAnsi" w:cstheme="minorHAnsi"/>
                <w:color w:val="000000" w:themeColor="text1"/>
                <w:kern w:val="24"/>
                <w:sz w:val="21"/>
                <w:szCs w:val="21"/>
              </w:rPr>
              <w:t xml:space="preserve">attur pārtikas ražotājus un pārstrādātājus no dalības iepirkumos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13B8AE3C"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b/>
                <w:bCs/>
                <w:color w:val="000000" w:themeColor="text1"/>
                <w:kern w:val="24"/>
                <w:sz w:val="21"/>
                <w:szCs w:val="21"/>
              </w:rPr>
              <w:t xml:space="preserve">Zema interese, vēlme sadarboties </w:t>
            </w:r>
            <w:r w:rsidRPr="00126B9B">
              <w:rPr>
                <w:rFonts w:asciiTheme="minorHAnsi" w:hAnsiTheme="minorHAnsi" w:cstheme="minorHAnsi"/>
                <w:color w:val="000000" w:themeColor="text1"/>
                <w:kern w:val="24"/>
                <w:sz w:val="21"/>
                <w:szCs w:val="21"/>
              </w:rPr>
              <w:t xml:space="preserve">un piedalīties iepirkumos </w:t>
            </w:r>
          </w:p>
        </w:tc>
      </w:tr>
      <w:tr w:rsidR="00677D2C" w:rsidRPr="00641B6E" w14:paraId="13DE1EE3" w14:textId="77777777" w:rsidTr="001E0F71">
        <w:trPr>
          <w:trHeight w:val="672"/>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4F9E66A5"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b/>
                <w:bCs/>
                <w:color w:val="000000" w:themeColor="text1"/>
                <w:kern w:val="24"/>
                <w:sz w:val="21"/>
                <w:szCs w:val="21"/>
              </w:rPr>
              <w:t>Loģistikas risinājumu</w:t>
            </w:r>
            <w:r w:rsidRPr="00126B9B">
              <w:rPr>
                <w:rFonts w:asciiTheme="minorHAnsi" w:hAnsiTheme="minorHAnsi" w:cstheme="minorHAnsi"/>
                <w:color w:val="000000" w:themeColor="text1"/>
                <w:kern w:val="24"/>
                <w:sz w:val="21"/>
                <w:szCs w:val="21"/>
              </w:rPr>
              <w:t xml:space="preserve">, kas ļautu iepirkt lielāku daudzumu pārtikas produktu un nodrošināt to ilglaicīgu uzglabāšanu </w:t>
            </w:r>
            <w:r w:rsidRPr="00126B9B">
              <w:rPr>
                <w:rFonts w:asciiTheme="minorHAnsi" w:hAnsiTheme="minorHAnsi" w:cstheme="minorHAnsi"/>
                <w:b/>
                <w:bCs/>
                <w:color w:val="000000" w:themeColor="text1"/>
                <w:kern w:val="24"/>
                <w:sz w:val="21"/>
                <w:szCs w:val="21"/>
              </w:rPr>
              <w:t xml:space="preserve">neesamība/ierobežotas iespējas </w:t>
            </w:r>
            <w:r w:rsidRPr="00126B9B">
              <w:rPr>
                <w:rFonts w:asciiTheme="minorHAnsi" w:hAnsiTheme="minorHAnsi" w:cstheme="minorHAnsi"/>
                <w:color w:val="000000" w:themeColor="text1"/>
                <w:kern w:val="24"/>
                <w:sz w:val="21"/>
                <w:szCs w:val="21"/>
              </w:rPr>
              <w:t>(gan pasūtītājiem, gan piegādātājiem)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0AD4B172"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b/>
                <w:bCs/>
                <w:sz w:val="21"/>
                <w:szCs w:val="21"/>
              </w:rPr>
            </w:pPr>
            <w:r w:rsidRPr="00126B9B">
              <w:rPr>
                <w:rFonts w:asciiTheme="minorHAnsi" w:hAnsiTheme="minorHAnsi" w:cstheme="minorHAnsi"/>
                <w:b/>
                <w:bCs/>
                <w:color w:val="000000" w:themeColor="text1"/>
                <w:kern w:val="24"/>
                <w:sz w:val="21"/>
                <w:szCs w:val="21"/>
              </w:rPr>
              <w:t>Tirgus cenu svārstības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1CA80C4D"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themeColor="text1"/>
                <w:kern w:val="24"/>
                <w:sz w:val="21"/>
                <w:szCs w:val="21"/>
              </w:rPr>
              <w:t>Apgrūtinājumi, kas ietverti MK 20.06.2017. noteikumos Nr.353 “</w:t>
            </w:r>
            <w:r w:rsidRPr="00126B9B">
              <w:rPr>
                <w:rFonts w:asciiTheme="minorHAnsi" w:hAnsiTheme="minorHAnsi" w:cstheme="minorHAnsi"/>
                <w:b/>
                <w:bCs/>
                <w:color w:val="000000" w:themeColor="text1"/>
                <w:kern w:val="24"/>
                <w:sz w:val="21"/>
                <w:szCs w:val="21"/>
              </w:rPr>
              <w:t>Prasības zaļajam publiskajam iepirkumam</w:t>
            </w:r>
            <w:r w:rsidRPr="00126B9B">
              <w:rPr>
                <w:rFonts w:asciiTheme="minorHAnsi" w:hAnsiTheme="minorHAnsi" w:cstheme="minorHAnsi"/>
                <w:color w:val="000000" w:themeColor="text1"/>
                <w:kern w:val="24"/>
                <w:sz w:val="21"/>
                <w:szCs w:val="21"/>
              </w:rPr>
              <w:t xml:space="preserve"> un to piemērošanas kārtība”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75ECAE0D"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themeColor="text1"/>
                <w:kern w:val="24"/>
                <w:sz w:val="21"/>
                <w:szCs w:val="21"/>
              </w:rPr>
              <w:t xml:space="preserve">Mazo vietējo ražotāju </w:t>
            </w:r>
            <w:r w:rsidRPr="00126B9B">
              <w:rPr>
                <w:rFonts w:asciiTheme="minorHAnsi" w:hAnsiTheme="minorHAnsi" w:cstheme="minorHAnsi"/>
                <w:b/>
                <w:bCs/>
                <w:color w:val="000000" w:themeColor="text1"/>
                <w:kern w:val="24"/>
                <w:sz w:val="21"/>
                <w:szCs w:val="21"/>
              </w:rPr>
              <w:t>nespēja vai nevēlēšanās   nodrošināt nelielu piegādes apjomu ar ciklisku, īsos intervālos sadalītu piegādi</w:t>
            </w:r>
          </w:p>
        </w:tc>
      </w:tr>
      <w:tr w:rsidR="00677D2C" w:rsidRPr="007F1F06" w14:paraId="0745B653" w14:textId="77777777" w:rsidTr="001E0F71">
        <w:trPr>
          <w:trHeight w:val="1543"/>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4B53AF2C"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themeColor="text1"/>
                <w:kern w:val="24"/>
                <w:sz w:val="21"/>
                <w:szCs w:val="21"/>
              </w:rPr>
              <w:t xml:space="preserve">Pasūtītāju </w:t>
            </w:r>
            <w:r w:rsidRPr="00126B9B">
              <w:rPr>
                <w:rFonts w:asciiTheme="minorHAnsi" w:hAnsiTheme="minorHAnsi" w:cstheme="minorHAnsi"/>
                <w:b/>
                <w:bCs/>
                <w:color w:val="000000" w:themeColor="text1"/>
                <w:kern w:val="24"/>
                <w:sz w:val="21"/>
                <w:szCs w:val="21"/>
              </w:rPr>
              <w:t xml:space="preserve">pieredzē balstītas šaubas par piegādātāju spēju pildīt līgumsaistības atbilstoši prasībām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hideMark/>
          </w:tcPr>
          <w:p w14:paraId="64741A7A" w14:textId="77777777" w:rsidR="00677D2C" w:rsidRPr="00126B9B" w:rsidRDefault="00677D2C" w:rsidP="009F2B31">
            <w:pPr>
              <w:pStyle w:val="NormalWeb"/>
              <w:spacing w:before="0" w:beforeAutospacing="0" w:after="120" w:afterAutospacing="0"/>
              <w:jc w:val="both"/>
              <w:textAlignment w:val="top"/>
              <w:rPr>
                <w:rFonts w:asciiTheme="minorHAnsi" w:hAnsiTheme="minorHAnsi" w:cstheme="minorHAnsi"/>
                <w:sz w:val="21"/>
                <w:szCs w:val="21"/>
              </w:rPr>
            </w:pPr>
            <w:r w:rsidRPr="00126B9B">
              <w:rPr>
                <w:rFonts w:asciiTheme="minorHAnsi" w:hAnsiTheme="minorHAnsi" w:cstheme="minorHAnsi"/>
                <w:color w:val="000000"/>
                <w:kern w:val="24"/>
                <w:sz w:val="21"/>
                <w:szCs w:val="21"/>
              </w:rPr>
              <w:t xml:space="preserve">Pašvaldību ierobežotie finanšu </w:t>
            </w:r>
            <w:r w:rsidRPr="00126B9B">
              <w:rPr>
                <w:rFonts w:asciiTheme="minorHAnsi" w:hAnsiTheme="minorHAnsi" w:cstheme="minorHAnsi"/>
                <w:b/>
                <w:bCs/>
                <w:color w:val="000000"/>
                <w:kern w:val="24"/>
                <w:sz w:val="21"/>
                <w:szCs w:val="21"/>
              </w:rPr>
              <w:t>resursi liek noteikt ierobežojumus ēdināšanas izmaksām</w:t>
            </w:r>
            <w:r w:rsidRPr="00126B9B">
              <w:rPr>
                <w:rFonts w:asciiTheme="minorHAnsi" w:hAnsiTheme="minorHAnsi" w:cstheme="minorHAnsi"/>
                <w:color w:val="000000"/>
                <w:kern w:val="24"/>
                <w:sz w:val="21"/>
                <w:szCs w:val="21"/>
              </w:rPr>
              <w:t xml:space="preserve"> un līdz ar to produktu maksimālai cenai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55289EF3" w14:textId="77777777" w:rsidR="00677D2C" w:rsidRPr="00126B9B" w:rsidRDefault="00677D2C" w:rsidP="009F2B31">
            <w:pPr>
              <w:pStyle w:val="NormalWeb"/>
              <w:spacing w:before="0" w:beforeAutospacing="0" w:after="120" w:afterAutospacing="0"/>
              <w:jc w:val="center"/>
              <w:textAlignment w:val="center"/>
              <w:rPr>
                <w:rFonts w:asciiTheme="minorHAnsi" w:hAnsiTheme="minorHAnsi" w:cstheme="minorHAnsi"/>
                <w:sz w:val="21"/>
                <w:szCs w:val="21"/>
              </w:rPr>
            </w:pPr>
            <w:r w:rsidRPr="00126B9B">
              <w:rPr>
                <w:rFonts w:asciiTheme="minorHAnsi" w:hAnsiTheme="minorHAnsi" w:cstheme="minorHAnsi"/>
                <w:color w:val="000000"/>
                <w:kern w:val="24"/>
                <w:sz w:val="21"/>
                <w:szCs w:val="21"/>
              </w:rPr>
              <w:t>x</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1266A7F2" w14:textId="77777777" w:rsidR="00677D2C" w:rsidRPr="00126B9B" w:rsidRDefault="00677D2C" w:rsidP="009F2B31">
            <w:pPr>
              <w:pStyle w:val="NormalWeb"/>
              <w:spacing w:before="0" w:beforeAutospacing="0" w:after="120" w:afterAutospacing="0"/>
              <w:jc w:val="center"/>
              <w:textAlignment w:val="center"/>
              <w:rPr>
                <w:rFonts w:asciiTheme="minorHAnsi" w:hAnsiTheme="minorHAnsi" w:cstheme="minorHAnsi"/>
                <w:sz w:val="21"/>
                <w:szCs w:val="21"/>
              </w:rPr>
            </w:pPr>
            <w:r w:rsidRPr="00126B9B">
              <w:rPr>
                <w:rFonts w:asciiTheme="minorHAnsi" w:hAnsiTheme="minorHAnsi" w:cstheme="minorHAnsi"/>
                <w:color w:val="000000"/>
                <w:kern w:val="24"/>
                <w:sz w:val="21"/>
                <w:szCs w:val="21"/>
              </w:rPr>
              <w:t>x</w:t>
            </w:r>
          </w:p>
        </w:tc>
      </w:tr>
      <w:tr w:rsidR="00677D2C" w:rsidRPr="007F1F06" w14:paraId="5623E67E" w14:textId="77777777" w:rsidTr="001E0F71">
        <w:trPr>
          <w:trHeight w:val="264"/>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auto"/>
            <w:tcMar>
              <w:top w:w="81" w:type="dxa"/>
              <w:left w:w="162" w:type="dxa"/>
              <w:bottom w:w="81" w:type="dxa"/>
              <w:right w:w="162" w:type="dxa"/>
            </w:tcMar>
            <w:hideMark/>
          </w:tcPr>
          <w:p w14:paraId="1870459A" w14:textId="77777777" w:rsidR="00677D2C" w:rsidRPr="00126B9B" w:rsidRDefault="00677D2C" w:rsidP="009F2B31">
            <w:pPr>
              <w:pStyle w:val="NormalWeb"/>
              <w:spacing w:before="0" w:beforeAutospacing="0" w:after="120" w:afterAutospacing="0"/>
              <w:textAlignment w:val="top"/>
              <w:rPr>
                <w:rFonts w:asciiTheme="minorHAnsi" w:hAnsiTheme="minorHAnsi" w:cstheme="minorHAnsi"/>
                <w:sz w:val="21"/>
                <w:szCs w:val="21"/>
              </w:rPr>
            </w:pPr>
            <w:r w:rsidRPr="00126B9B">
              <w:rPr>
                <w:rFonts w:asciiTheme="minorHAnsi" w:hAnsiTheme="minorHAnsi" w:cstheme="minorHAnsi"/>
                <w:b/>
                <w:bCs/>
                <w:color w:val="000000"/>
                <w:kern w:val="24"/>
                <w:sz w:val="21"/>
                <w:szCs w:val="21"/>
              </w:rPr>
              <w:t>Kvalitātes un cenas neatbilstība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262AE84F" w14:textId="77777777" w:rsidR="00677D2C" w:rsidRPr="00126B9B" w:rsidRDefault="00677D2C" w:rsidP="009F2B31">
            <w:pPr>
              <w:pStyle w:val="NormalWeb"/>
              <w:spacing w:before="0" w:beforeAutospacing="0" w:after="120" w:afterAutospacing="0"/>
              <w:jc w:val="center"/>
              <w:textAlignment w:val="center"/>
              <w:rPr>
                <w:rFonts w:asciiTheme="minorHAnsi" w:hAnsiTheme="minorHAnsi" w:cstheme="minorHAnsi"/>
                <w:sz w:val="21"/>
                <w:szCs w:val="21"/>
              </w:rPr>
            </w:pPr>
            <w:r w:rsidRPr="00126B9B">
              <w:rPr>
                <w:rFonts w:asciiTheme="minorHAnsi" w:hAnsiTheme="minorHAnsi" w:cstheme="minorHAnsi"/>
                <w:color w:val="000000"/>
                <w:kern w:val="24"/>
                <w:sz w:val="21"/>
                <w:szCs w:val="21"/>
              </w:rPr>
              <w:t>x</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7" w:type="dxa"/>
              <w:left w:w="121" w:type="dxa"/>
              <w:bottom w:w="0" w:type="dxa"/>
              <w:right w:w="121" w:type="dxa"/>
            </w:tcMar>
            <w:vAlign w:val="center"/>
            <w:hideMark/>
          </w:tcPr>
          <w:p w14:paraId="571EDD7D" w14:textId="77777777" w:rsidR="00677D2C" w:rsidRPr="00126B9B" w:rsidRDefault="00677D2C" w:rsidP="009F2B31">
            <w:pPr>
              <w:pStyle w:val="NormalWeb"/>
              <w:spacing w:before="0" w:beforeAutospacing="0" w:after="120" w:afterAutospacing="0"/>
              <w:jc w:val="center"/>
              <w:textAlignment w:val="center"/>
              <w:rPr>
                <w:rFonts w:asciiTheme="minorHAnsi" w:hAnsiTheme="minorHAnsi" w:cstheme="minorHAnsi"/>
                <w:sz w:val="21"/>
                <w:szCs w:val="21"/>
              </w:rPr>
            </w:pPr>
            <w:r w:rsidRPr="00126B9B">
              <w:rPr>
                <w:rFonts w:asciiTheme="minorHAnsi" w:hAnsiTheme="minorHAnsi" w:cstheme="minorHAnsi"/>
                <w:color w:val="000000"/>
                <w:kern w:val="24"/>
                <w:sz w:val="21"/>
                <w:szCs w:val="21"/>
              </w:rPr>
              <w:t>x</w:t>
            </w:r>
          </w:p>
        </w:tc>
      </w:tr>
    </w:tbl>
    <w:p w14:paraId="240D0928" w14:textId="77777777" w:rsidR="00677D2C" w:rsidRPr="007F1F06" w:rsidRDefault="00677D2C" w:rsidP="009F2B31">
      <w:pPr>
        <w:spacing w:after="120"/>
        <w:jc w:val="both"/>
        <w:rPr>
          <w:rFonts w:asciiTheme="minorHAnsi" w:hAnsiTheme="minorHAnsi" w:cstheme="minorHAnsi"/>
          <w:bCs/>
          <w:strike/>
          <w:sz w:val="22"/>
          <w:szCs w:val="22"/>
          <w:lang w:val="lv-LV"/>
        </w:rPr>
      </w:pPr>
    </w:p>
    <w:p w14:paraId="14124D7D" w14:textId="15B20044" w:rsidR="00677D2C" w:rsidRDefault="00677D2C" w:rsidP="009F2B31">
      <w:pPr>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Uz jautājumu, ko pašvaldības sagaida no pārtikas produktu piegādātājiem un piegādēm</w:t>
      </w:r>
      <w:r w:rsidR="00C16753">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kā galvenais faktors tika minēta produktu kvalitāte (28%). Kā otrs nozīmīgākais faktors (22%) </w:t>
      </w:r>
      <w:r w:rsidR="00C16753">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piegādes cikliskums. Trīs pārējie faktori: piegādes ātrums, dalība kvalitātes shēmās un produktu izcelsmes izsekojamība ir svarīgi 16</w:t>
      </w:r>
      <w:r w:rsidR="00C16753">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w:t>
      </w:r>
      <w:r w:rsidR="00C16753">
        <w:rPr>
          <w:rFonts w:asciiTheme="minorHAnsi" w:hAnsiTheme="minorHAnsi" w:cstheme="minorHAnsi"/>
          <w:sz w:val="22"/>
          <w:szCs w:val="22"/>
          <w:lang w:val="lv-LV"/>
        </w:rPr>
        <w:t xml:space="preserve"> </w:t>
      </w:r>
      <w:r w:rsidRPr="007F1F06">
        <w:rPr>
          <w:rFonts w:asciiTheme="minorHAnsi" w:hAnsiTheme="minorHAnsi" w:cstheme="minorHAnsi"/>
          <w:sz w:val="22"/>
          <w:szCs w:val="22"/>
          <w:lang w:val="lv-LV"/>
        </w:rPr>
        <w:t>17% respondentu</w:t>
      </w:r>
      <w:r w:rsidR="00C16753">
        <w:rPr>
          <w:rFonts w:asciiTheme="minorHAnsi" w:hAnsiTheme="minorHAnsi" w:cstheme="minorHAnsi"/>
          <w:sz w:val="22"/>
          <w:szCs w:val="22"/>
          <w:lang w:val="lv-LV"/>
        </w:rPr>
        <w:t xml:space="preserve"> </w:t>
      </w:r>
      <w:r w:rsidR="00C16753" w:rsidRPr="007F1F06">
        <w:rPr>
          <w:rFonts w:asciiTheme="minorHAnsi" w:hAnsiTheme="minorHAnsi" w:cstheme="minorHAnsi"/>
          <w:sz w:val="22"/>
          <w:szCs w:val="22"/>
          <w:lang w:val="lv-LV"/>
        </w:rPr>
        <w:t>(</w:t>
      </w:r>
      <w:r w:rsidR="00C16753">
        <w:rPr>
          <w:rFonts w:asciiTheme="minorHAnsi" w:hAnsiTheme="minorHAnsi" w:cstheme="minorHAnsi"/>
          <w:sz w:val="22"/>
          <w:szCs w:val="22"/>
          <w:lang w:val="lv-LV"/>
        </w:rPr>
        <w:t xml:space="preserve">skat. </w:t>
      </w:r>
      <w:r w:rsidR="00C16753" w:rsidRPr="007F1F06">
        <w:rPr>
          <w:rFonts w:asciiTheme="minorHAnsi" w:hAnsiTheme="minorHAnsi" w:cstheme="minorHAnsi"/>
          <w:sz w:val="22"/>
          <w:szCs w:val="22"/>
          <w:lang w:val="lv-LV"/>
        </w:rPr>
        <w:t>4.attēls)</w:t>
      </w:r>
      <w:r w:rsidRPr="007F1F06">
        <w:rPr>
          <w:rFonts w:asciiTheme="minorHAnsi" w:hAnsiTheme="minorHAnsi" w:cstheme="minorHAnsi"/>
          <w:sz w:val="22"/>
          <w:szCs w:val="22"/>
          <w:lang w:val="lv-LV"/>
        </w:rPr>
        <w:t xml:space="preserve">. </w:t>
      </w:r>
    </w:p>
    <w:p w14:paraId="3BADB307" w14:textId="77777777" w:rsidR="00126B9B" w:rsidRPr="00126B9B" w:rsidRDefault="00126B9B" w:rsidP="009F2B31">
      <w:pPr>
        <w:spacing w:after="120"/>
        <w:jc w:val="both"/>
        <w:rPr>
          <w:rFonts w:asciiTheme="minorHAnsi" w:hAnsiTheme="minorHAnsi" w:cstheme="minorHAnsi"/>
          <w:sz w:val="10"/>
          <w:szCs w:val="10"/>
          <w:lang w:val="lv-LV"/>
        </w:rPr>
      </w:pPr>
    </w:p>
    <w:p w14:paraId="1D337633" w14:textId="77777777" w:rsidR="00677D2C" w:rsidRPr="007F1F06" w:rsidRDefault="00677D2C" w:rsidP="009F2B31">
      <w:pPr>
        <w:spacing w:after="120"/>
        <w:jc w:val="both"/>
        <w:rPr>
          <w:rFonts w:asciiTheme="minorHAnsi" w:hAnsiTheme="minorHAnsi" w:cstheme="minorHAnsi"/>
          <w:sz w:val="22"/>
          <w:szCs w:val="22"/>
          <w:lang w:val="lv-LV"/>
        </w:rPr>
      </w:pPr>
      <w:r w:rsidRPr="007F1F06">
        <w:rPr>
          <w:rFonts w:asciiTheme="minorHAnsi" w:hAnsiTheme="minorHAnsi" w:cstheme="minorHAnsi"/>
          <w:noProof/>
          <w:sz w:val="22"/>
          <w:szCs w:val="22"/>
          <w:lang w:val="lv-LV"/>
        </w:rPr>
        <w:lastRenderedPageBreak/>
        <w:drawing>
          <wp:inline distT="0" distB="0" distL="0" distR="0" wp14:anchorId="49F18D1B" wp14:editId="69B197D5">
            <wp:extent cx="5709424" cy="2863850"/>
            <wp:effectExtent l="0" t="0" r="18415" b="6350"/>
            <wp:docPr id="10" name="Chart 10">
              <a:extLst xmlns:a="http://schemas.openxmlformats.org/drawingml/2006/main">
                <a:ext uri="{FF2B5EF4-FFF2-40B4-BE49-F238E27FC236}">
                  <a16:creationId xmlns:a16="http://schemas.microsoft.com/office/drawing/2014/main" id="{3A68E915-1DBE-4812-A884-5A6F3CB45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0E4333" w14:textId="4B45A2C5" w:rsidR="00126B9B" w:rsidRPr="00126B9B" w:rsidRDefault="00CF2240" w:rsidP="009F2B31">
      <w:pPr>
        <w:spacing w:after="120"/>
        <w:jc w:val="both"/>
        <w:rPr>
          <w:rFonts w:asciiTheme="minorHAnsi" w:hAnsiTheme="minorHAnsi" w:cstheme="minorHAnsi"/>
          <w:bCs/>
          <w:i/>
          <w:sz w:val="21"/>
          <w:szCs w:val="21"/>
          <w:lang w:val="lv-LV"/>
        </w:rPr>
      </w:pPr>
      <w:r w:rsidRPr="00126B9B">
        <w:rPr>
          <w:rFonts w:asciiTheme="minorHAnsi" w:hAnsiTheme="minorHAnsi" w:cstheme="minorHAnsi"/>
          <w:b/>
          <w:bCs/>
          <w:i/>
          <w:sz w:val="21"/>
          <w:szCs w:val="21"/>
          <w:lang w:val="lv-LV"/>
        </w:rPr>
        <w:t xml:space="preserve">4.attēls. Pašvaldību un to iestāžu gaidas attiecībā uz pārtikas produktu piegādēm  </w:t>
      </w:r>
    </w:p>
    <w:p w14:paraId="59B8B780" w14:textId="77777777" w:rsidR="003862F3" w:rsidRDefault="003862F3" w:rsidP="009F2B31">
      <w:pPr>
        <w:spacing w:after="120"/>
        <w:jc w:val="both"/>
        <w:rPr>
          <w:rFonts w:asciiTheme="minorHAnsi" w:hAnsiTheme="minorHAnsi" w:cstheme="minorHAnsi"/>
          <w:bCs/>
          <w:sz w:val="22"/>
          <w:szCs w:val="22"/>
          <w:lang w:val="lv-LV"/>
        </w:rPr>
      </w:pPr>
    </w:p>
    <w:p w14:paraId="4B6071C3" w14:textId="4C259B04" w:rsidR="00677D2C" w:rsidRPr="007F1F06" w:rsidRDefault="00677D2C" w:rsidP="009F2B31">
      <w:pPr>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 xml:space="preserve">Aptaujāto pašvaldību un to iestāžu ieskatā pastāv virkne priekšnoteikumu, kuriem būtu jāizpildās, lai vietējie pārtikas ražotāji un pārstrādātāji aktīvāk piedalītos iepirkumos un piedāvātu savu produkciju. 4.tabulā </w:t>
      </w:r>
      <w:r w:rsidR="00126B9B">
        <w:rPr>
          <w:rFonts w:asciiTheme="minorHAnsi" w:hAnsiTheme="minorHAnsi" w:cstheme="minorHAnsi"/>
          <w:bCs/>
          <w:sz w:val="22"/>
          <w:szCs w:val="22"/>
          <w:lang w:val="lv-LV"/>
        </w:rPr>
        <w:t>ir</w:t>
      </w:r>
      <w:r w:rsidRPr="007F1F06">
        <w:rPr>
          <w:rFonts w:asciiTheme="minorHAnsi" w:hAnsiTheme="minorHAnsi" w:cstheme="minorHAnsi"/>
          <w:bCs/>
          <w:sz w:val="22"/>
          <w:szCs w:val="22"/>
          <w:lang w:val="lv-LV"/>
        </w:rPr>
        <w:t xml:space="preserve"> apkopo</w:t>
      </w:r>
      <w:r w:rsidR="00126B9B">
        <w:rPr>
          <w:rFonts w:asciiTheme="minorHAnsi" w:hAnsiTheme="minorHAnsi" w:cstheme="minorHAnsi"/>
          <w:bCs/>
          <w:sz w:val="22"/>
          <w:szCs w:val="22"/>
          <w:lang w:val="lv-LV"/>
        </w:rPr>
        <w:t>ti</w:t>
      </w:r>
      <w:r w:rsidRPr="007F1F06">
        <w:rPr>
          <w:rFonts w:asciiTheme="minorHAnsi" w:hAnsiTheme="minorHAnsi" w:cstheme="minorHAnsi"/>
          <w:bCs/>
          <w:sz w:val="22"/>
          <w:szCs w:val="22"/>
          <w:lang w:val="lv-LV"/>
        </w:rPr>
        <w:t xml:space="preserve"> un strukturē</w:t>
      </w:r>
      <w:r w:rsidR="00126B9B">
        <w:rPr>
          <w:rFonts w:asciiTheme="minorHAnsi" w:hAnsiTheme="minorHAnsi" w:cstheme="minorHAnsi"/>
          <w:bCs/>
          <w:sz w:val="22"/>
          <w:szCs w:val="22"/>
          <w:lang w:val="lv-LV"/>
        </w:rPr>
        <w:t>ti</w:t>
      </w:r>
      <w:r w:rsidRPr="007F1F06">
        <w:rPr>
          <w:rFonts w:asciiTheme="minorHAnsi" w:hAnsiTheme="minorHAnsi" w:cstheme="minorHAnsi"/>
          <w:bCs/>
          <w:sz w:val="22"/>
          <w:szCs w:val="22"/>
          <w:lang w:val="lv-LV"/>
        </w:rPr>
        <w:t xml:space="preserve"> </w:t>
      </w:r>
      <w:r w:rsidR="00126B9B">
        <w:rPr>
          <w:rFonts w:asciiTheme="minorHAnsi" w:hAnsiTheme="minorHAnsi" w:cstheme="minorHAnsi"/>
          <w:bCs/>
          <w:sz w:val="22"/>
          <w:szCs w:val="22"/>
          <w:lang w:val="lv-LV"/>
        </w:rPr>
        <w:t xml:space="preserve">aptaujā </w:t>
      </w:r>
      <w:r w:rsidRPr="007F1F06">
        <w:rPr>
          <w:rFonts w:asciiTheme="minorHAnsi" w:hAnsiTheme="minorHAnsi" w:cstheme="minorHAnsi"/>
          <w:bCs/>
          <w:sz w:val="22"/>
          <w:szCs w:val="22"/>
          <w:lang w:val="lv-LV"/>
        </w:rPr>
        <w:t>nosaukt</w:t>
      </w:r>
      <w:r w:rsidR="00126B9B">
        <w:rPr>
          <w:rFonts w:asciiTheme="minorHAnsi" w:hAnsiTheme="minorHAnsi" w:cstheme="minorHAnsi"/>
          <w:bCs/>
          <w:sz w:val="22"/>
          <w:szCs w:val="22"/>
          <w:lang w:val="lv-LV"/>
        </w:rPr>
        <w:t>ie</w:t>
      </w:r>
      <w:r w:rsidRPr="007F1F06">
        <w:rPr>
          <w:rFonts w:asciiTheme="minorHAnsi" w:hAnsiTheme="minorHAnsi" w:cstheme="minorHAnsi"/>
          <w:bCs/>
          <w:sz w:val="22"/>
          <w:szCs w:val="22"/>
          <w:lang w:val="lv-LV"/>
        </w:rPr>
        <w:t xml:space="preserve"> priekšnoteikum</w:t>
      </w:r>
      <w:r w:rsidR="00126B9B">
        <w:rPr>
          <w:rFonts w:asciiTheme="minorHAnsi" w:hAnsiTheme="minorHAnsi" w:cstheme="minorHAnsi"/>
          <w:bCs/>
          <w:sz w:val="22"/>
          <w:szCs w:val="22"/>
          <w:lang w:val="lv-LV"/>
        </w:rPr>
        <w:t xml:space="preserve">i </w:t>
      </w:r>
      <w:r w:rsidR="00126B9B" w:rsidRPr="007F1F06">
        <w:rPr>
          <w:rFonts w:asciiTheme="minorHAnsi" w:hAnsiTheme="minorHAnsi" w:cstheme="minorHAnsi"/>
          <w:bCs/>
          <w:sz w:val="22"/>
          <w:szCs w:val="22"/>
          <w:lang w:val="lv-LV"/>
        </w:rPr>
        <w:t>piecās grupās</w:t>
      </w:r>
      <w:r w:rsidRPr="007F1F06">
        <w:rPr>
          <w:rFonts w:asciiTheme="minorHAnsi" w:hAnsiTheme="minorHAnsi" w:cstheme="minorHAnsi"/>
          <w:bCs/>
          <w:sz w:val="22"/>
          <w:szCs w:val="22"/>
          <w:lang w:val="lv-LV"/>
        </w:rPr>
        <w:t xml:space="preserve">.  </w:t>
      </w:r>
    </w:p>
    <w:p w14:paraId="14AFE882" w14:textId="77777777" w:rsidR="003862F3" w:rsidRDefault="003862F3" w:rsidP="00986C47">
      <w:pPr>
        <w:spacing w:after="120"/>
        <w:rPr>
          <w:rFonts w:asciiTheme="minorHAnsi" w:hAnsiTheme="minorHAnsi" w:cstheme="minorHAnsi"/>
          <w:b/>
          <w:i/>
          <w:sz w:val="21"/>
          <w:szCs w:val="21"/>
          <w:lang w:val="lv-LV"/>
        </w:rPr>
      </w:pPr>
    </w:p>
    <w:p w14:paraId="69F164CE" w14:textId="1E649B8B" w:rsidR="00677D2C" w:rsidRPr="00126B9B" w:rsidRDefault="00677D2C" w:rsidP="00986C47">
      <w:pPr>
        <w:spacing w:after="120"/>
        <w:rPr>
          <w:rFonts w:asciiTheme="minorHAnsi" w:hAnsiTheme="minorHAnsi" w:cstheme="minorHAnsi"/>
          <w:b/>
          <w:i/>
          <w:sz w:val="21"/>
          <w:szCs w:val="21"/>
          <w:lang w:val="lv-LV"/>
        </w:rPr>
      </w:pPr>
      <w:r w:rsidRPr="00126B9B">
        <w:rPr>
          <w:rFonts w:asciiTheme="minorHAnsi" w:hAnsiTheme="minorHAnsi" w:cstheme="minorHAnsi"/>
          <w:b/>
          <w:i/>
          <w:sz w:val="21"/>
          <w:szCs w:val="21"/>
          <w:lang w:val="lv-LV"/>
        </w:rPr>
        <w:t xml:space="preserve">4.tabula. Priekšnoteikumi, kuriem jāizpildās, lai vietējie pārtikas ražotāji un pārstrādātāji piedalītos iepirkumos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6945"/>
      </w:tblGrid>
      <w:tr w:rsidR="00677D2C" w:rsidRPr="007F1F06" w14:paraId="6B4BA84C" w14:textId="77777777" w:rsidTr="001E0F71">
        <w:trPr>
          <w:trHeight w:val="361"/>
        </w:trPr>
        <w:tc>
          <w:tcPr>
            <w:tcW w:w="2122" w:type="dxa"/>
            <w:shd w:val="clear" w:color="auto" w:fill="auto"/>
            <w:tcMar>
              <w:top w:w="15" w:type="dxa"/>
              <w:left w:w="113" w:type="dxa"/>
              <w:bottom w:w="0" w:type="dxa"/>
              <w:right w:w="113" w:type="dxa"/>
            </w:tcMar>
            <w:vAlign w:val="center"/>
            <w:hideMark/>
          </w:tcPr>
          <w:p w14:paraId="6CB5148A" w14:textId="77777777" w:rsidR="00677D2C" w:rsidRPr="007F1F06" w:rsidRDefault="00677D2C" w:rsidP="009F2B31">
            <w:pPr>
              <w:pStyle w:val="NormalWeb"/>
              <w:spacing w:before="0" w:beforeAutospacing="0" w:after="120" w:afterAutospacing="0"/>
              <w:jc w:val="center"/>
              <w:rPr>
                <w:rFonts w:asciiTheme="minorHAnsi" w:hAnsiTheme="minorHAnsi" w:cstheme="minorHAnsi"/>
                <w:sz w:val="22"/>
                <w:szCs w:val="22"/>
              </w:rPr>
            </w:pPr>
            <w:r w:rsidRPr="007F1F06">
              <w:rPr>
                <w:rFonts w:asciiTheme="minorHAnsi" w:hAnsiTheme="minorHAnsi" w:cstheme="minorHAnsi"/>
                <w:b/>
                <w:bCs/>
                <w:color w:val="000000" w:themeColor="text1"/>
                <w:kern w:val="24"/>
                <w:sz w:val="22"/>
                <w:szCs w:val="22"/>
              </w:rPr>
              <w:t xml:space="preserve">Priekšnoteikumu grupa </w:t>
            </w:r>
          </w:p>
        </w:tc>
        <w:tc>
          <w:tcPr>
            <w:tcW w:w="6945" w:type="dxa"/>
            <w:shd w:val="clear" w:color="auto" w:fill="auto"/>
            <w:tcMar>
              <w:top w:w="15" w:type="dxa"/>
              <w:left w:w="113" w:type="dxa"/>
              <w:bottom w:w="0" w:type="dxa"/>
              <w:right w:w="113" w:type="dxa"/>
            </w:tcMar>
            <w:vAlign w:val="center"/>
            <w:hideMark/>
          </w:tcPr>
          <w:p w14:paraId="79E1ECF0" w14:textId="77777777" w:rsidR="00677D2C" w:rsidRPr="007F1F06" w:rsidRDefault="00677D2C" w:rsidP="009F2B31">
            <w:pPr>
              <w:pStyle w:val="NormalWeb"/>
              <w:spacing w:before="0" w:beforeAutospacing="0" w:after="120" w:afterAutospacing="0"/>
              <w:jc w:val="center"/>
              <w:rPr>
                <w:rFonts w:asciiTheme="minorHAnsi" w:hAnsiTheme="minorHAnsi" w:cstheme="minorHAnsi"/>
                <w:sz w:val="22"/>
                <w:szCs w:val="22"/>
              </w:rPr>
            </w:pPr>
            <w:r w:rsidRPr="007F1F06">
              <w:rPr>
                <w:rFonts w:asciiTheme="minorHAnsi" w:hAnsiTheme="minorHAnsi" w:cstheme="minorHAnsi"/>
                <w:b/>
                <w:bCs/>
                <w:color w:val="000000" w:themeColor="text1"/>
                <w:kern w:val="24"/>
                <w:sz w:val="22"/>
                <w:szCs w:val="22"/>
              </w:rPr>
              <w:t xml:space="preserve">Priekšnoteikumi </w:t>
            </w:r>
          </w:p>
        </w:tc>
      </w:tr>
      <w:tr w:rsidR="00677D2C" w:rsidRPr="007F1F06" w14:paraId="2464C84F" w14:textId="77777777" w:rsidTr="001E0F71">
        <w:trPr>
          <w:trHeight w:val="651"/>
        </w:trPr>
        <w:tc>
          <w:tcPr>
            <w:tcW w:w="2122" w:type="dxa"/>
            <w:vMerge w:val="restart"/>
            <w:shd w:val="clear" w:color="auto" w:fill="auto"/>
            <w:tcMar>
              <w:top w:w="15" w:type="dxa"/>
              <w:left w:w="113" w:type="dxa"/>
              <w:bottom w:w="0" w:type="dxa"/>
              <w:right w:w="113" w:type="dxa"/>
            </w:tcMar>
            <w:vAlign w:val="center"/>
            <w:hideMark/>
          </w:tcPr>
          <w:p w14:paraId="50846837" w14:textId="77777777" w:rsidR="00677D2C" w:rsidRPr="007F1F06" w:rsidRDefault="00677D2C" w:rsidP="009F2B31">
            <w:pPr>
              <w:pStyle w:val="NormalWeb"/>
              <w:spacing w:before="0" w:beforeAutospacing="0" w:after="120" w:afterAutospacing="0"/>
              <w:rPr>
                <w:rFonts w:asciiTheme="minorHAnsi" w:hAnsiTheme="minorHAnsi" w:cstheme="minorHAnsi"/>
                <w:b/>
                <w:bCs/>
                <w:sz w:val="22"/>
                <w:szCs w:val="22"/>
              </w:rPr>
            </w:pPr>
            <w:r w:rsidRPr="007F1F06">
              <w:rPr>
                <w:rFonts w:asciiTheme="minorHAnsi" w:hAnsiTheme="minorHAnsi" w:cstheme="minorHAnsi"/>
                <w:b/>
                <w:bCs/>
                <w:i/>
                <w:iCs/>
                <w:color w:val="000000" w:themeColor="text1"/>
                <w:kern w:val="24"/>
                <w:sz w:val="22"/>
                <w:szCs w:val="22"/>
              </w:rPr>
              <w:t xml:space="preserve">Piegādes nosacījumu  priekšnoteikumi  </w:t>
            </w:r>
          </w:p>
        </w:tc>
        <w:tc>
          <w:tcPr>
            <w:tcW w:w="6945" w:type="dxa"/>
            <w:shd w:val="clear" w:color="auto" w:fill="auto"/>
            <w:tcMar>
              <w:top w:w="15" w:type="dxa"/>
              <w:left w:w="113" w:type="dxa"/>
              <w:bottom w:w="0" w:type="dxa"/>
              <w:right w:w="113" w:type="dxa"/>
            </w:tcMar>
            <w:vAlign w:val="center"/>
            <w:hideMark/>
          </w:tcPr>
          <w:p w14:paraId="029EE285" w14:textId="5DEF50B2"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 xml:space="preserve">Pasūtītājiem jāiepērk tādi produkcijas apjomi, kas ražotājiem vai pārstrādātājiem rada interesi piedalīties iepirkumos. To var panākt apvienojot iepirkumus </w:t>
            </w:r>
          </w:p>
        </w:tc>
      </w:tr>
      <w:tr w:rsidR="00677D2C" w:rsidRPr="00641B6E" w14:paraId="356748BA" w14:textId="77777777" w:rsidTr="001E0F71">
        <w:trPr>
          <w:trHeight w:val="942"/>
        </w:trPr>
        <w:tc>
          <w:tcPr>
            <w:tcW w:w="2122" w:type="dxa"/>
            <w:vMerge/>
            <w:shd w:val="clear" w:color="auto" w:fill="auto"/>
            <w:vAlign w:val="center"/>
            <w:hideMark/>
          </w:tcPr>
          <w:p w14:paraId="496536D3"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4AF50901" w14:textId="16D75547"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 xml:space="preserve">Ražotājiem savlaicīgi jāzina nolīgtie produktu apjomi un sortiments, lai uz nolīgto piegādes laiku spētu izaudzēt, uzglabāt un piegādāt nepieciešamos produktus vajadzīgajos apjomos </w:t>
            </w:r>
          </w:p>
        </w:tc>
      </w:tr>
      <w:tr w:rsidR="00677D2C" w:rsidRPr="00641B6E" w14:paraId="2420EF26" w14:textId="77777777" w:rsidTr="001E0F71">
        <w:trPr>
          <w:trHeight w:val="553"/>
        </w:trPr>
        <w:tc>
          <w:tcPr>
            <w:tcW w:w="2122" w:type="dxa"/>
            <w:vMerge/>
            <w:shd w:val="clear" w:color="auto" w:fill="auto"/>
            <w:vAlign w:val="center"/>
            <w:hideMark/>
          </w:tcPr>
          <w:p w14:paraId="565DC77C"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66BAB790" w14:textId="53DE6BB8"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 xml:space="preserve">Ražotājiem jābūt reģistrētiem NPKS, LPIA vai BLS datu bāzēs, kas rada priekšrocības attiecībā pret importēto produktu piegādātājiem </w:t>
            </w:r>
          </w:p>
        </w:tc>
      </w:tr>
      <w:tr w:rsidR="00677D2C" w:rsidRPr="00641B6E" w14:paraId="47F65195" w14:textId="77777777" w:rsidTr="001E0F71">
        <w:trPr>
          <w:trHeight w:val="651"/>
        </w:trPr>
        <w:tc>
          <w:tcPr>
            <w:tcW w:w="2122" w:type="dxa"/>
            <w:shd w:val="clear" w:color="auto" w:fill="auto"/>
            <w:tcMar>
              <w:top w:w="15" w:type="dxa"/>
              <w:left w:w="113" w:type="dxa"/>
              <w:bottom w:w="0" w:type="dxa"/>
              <w:right w:w="113" w:type="dxa"/>
            </w:tcMar>
            <w:vAlign w:val="center"/>
            <w:hideMark/>
          </w:tcPr>
          <w:p w14:paraId="1E83447F" w14:textId="77777777" w:rsidR="00677D2C" w:rsidRPr="007F1F06" w:rsidRDefault="00677D2C" w:rsidP="009F2B31">
            <w:pPr>
              <w:pStyle w:val="NormalWeb"/>
              <w:spacing w:before="0" w:beforeAutospacing="0" w:after="120" w:afterAutospacing="0"/>
              <w:rPr>
                <w:rFonts w:asciiTheme="minorHAnsi" w:hAnsiTheme="minorHAnsi" w:cstheme="minorHAnsi"/>
                <w:b/>
                <w:bCs/>
                <w:sz w:val="22"/>
                <w:szCs w:val="22"/>
              </w:rPr>
            </w:pPr>
            <w:r w:rsidRPr="007F1F06">
              <w:rPr>
                <w:rFonts w:asciiTheme="minorHAnsi" w:hAnsiTheme="minorHAnsi" w:cstheme="minorHAnsi"/>
                <w:b/>
                <w:bCs/>
                <w:i/>
                <w:iCs/>
                <w:color w:val="000000" w:themeColor="text1"/>
                <w:kern w:val="24"/>
                <w:sz w:val="22"/>
                <w:szCs w:val="22"/>
              </w:rPr>
              <w:t>Ekonomiskie priekšnoteikumi</w:t>
            </w:r>
          </w:p>
        </w:tc>
        <w:tc>
          <w:tcPr>
            <w:tcW w:w="6945" w:type="dxa"/>
            <w:shd w:val="clear" w:color="auto" w:fill="auto"/>
            <w:tcMar>
              <w:top w:w="15" w:type="dxa"/>
              <w:left w:w="113" w:type="dxa"/>
              <w:bottom w:w="0" w:type="dxa"/>
              <w:right w:w="113" w:type="dxa"/>
            </w:tcMar>
            <w:vAlign w:val="center"/>
            <w:hideMark/>
          </w:tcPr>
          <w:p w14:paraId="2CE77EC0" w14:textId="2C16D5CD"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Jārada ekonomiskā vide, kas ļauj ražot un piedāvāt produkciju par konkurētspējīgu cenu</w:t>
            </w:r>
          </w:p>
        </w:tc>
      </w:tr>
      <w:tr w:rsidR="00677D2C" w:rsidRPr="007F1F06" w14:paraId="1C38896A" w14:textId="77777777" w:rsidTr="001E0F71">
        <w:trPr>
          <w:trHeight w:val="361"/>
        </w:trPr>
        <w:tc>
          <w:tcPr>
            <w:tcW w:w="2122" w:type="dxa"/>
            <w:vMerge w:val="restart"/>
            <w:shd w:val="clear" w:color="auto" w:fill="auto"/>
            <w:tcMar>
              <w:top w:w="15" w:type="dxa"/>
              <w:left w:w="113" w:type="dxa"/>
              <w:bottom w:w="0" w:type="dxa"/>
              <w:right w:w="113" w:type="dxa"/>
            </w:tcMar>
            <w:vAlign w:val="center"/>
            <w:hideMark/>
          </w:tcPr>
          <w:p w14:paraId="4FA4A60F" w14:textId="77777777" w:rsidR="00677D2C" w:rsidRPr="007F1F06" w:rsidRDefault="00677D2C" w:rsidP="009F2B31">
            <w:pPr>
              <w:pStyle w:val="NormalWeb"/>
              <w:spacing w:before="0" w:beforeAutospacing="0" w:after="120" w:afterAutospacing="0"/>
              <w:rPr>
                <w:rFonts w:asciiTheme="minorHAnsi" w:hAnsiTheme="minorHAnsi" w:cstheme="minorHAnsi"/>
                <w:b/>
                <w:bCs/>
                <w:sz w:val="22"/>
                <w:szCs w:val="22"/>
              </w:rPr>
            </w:pPr>
            <w:r w:rsidRPr="007F1F06">
              <w:rPr>
                <w:rFonts w:asciiTheme="minorHAnsi" w:hAnsiTheme="minorHAnsi" w:cstheme="minorHAnsi"/>
                <w:b/>
                <w:bCs/>
                <w:i/>
                <w:iCs/>
                <w:color w:val="000000" w:themeColor="text1"/>
                <w:kern w:val="24"/>
                <w:sz w:val="22"/>
                <w:szCs w:val="22"/>
              </w:rPr>
              <w:t>Ārējā atbalsta priekšnoteikumi</w:t>
            </w:r>
          </w:p>
        </w:tc>
        <w:tc>
          <w:tcPr>
            <w:tcW w:w="6945" w:type="dxa"/>
            <w:shd w:val="clear" w:color="auto" w:fill="auto"/>
            <w:tcMar>
              <w:top w:w="15" w:type="dxa"/>
              <w:left w:w="113" w:type="dxa"/>
              <w:bottom w:w="0" w:type="dxa"/>
              <w:right w:w="113" w:type="dxa"/>
            </w:tcMar>
            <w:vAlign w:val="center"/>
            <w:hideMark/>
          </w:tcPr>
          <w:p w14:paraId="7A835A9F" w14:textId="4149177C"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Valsts atbalsts, kas nepieciešams konkurencei ar importēto produkciju</w:t>
            </w:r>
          </w:p>
        </w:tc>
      </w:tr>
      <w:tr w:rsidR="00677D2C" w:rsidRPr="007F1F06" w14:paraId="1082A4A5" w14:textId="77777777" w:rsidTr="001E0F71">
        <w:trPr>
          <w:trHeight w:val="361"/>
        </w:trPr>
        <w:tc>
          <w:tcPr>
            <w:tcW w:w="2122" w:type="dxa"/>
            <w:vMerge/>
            <w:shd w:val="clear" w:color="auto" w:fill="auto"/>
            <w:vAlign w:val="center"/>
            <w:hideMark/>
          </w:tcPr>
          <w:p w14:paraId="3FFC6087"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500FFDA6" w14:textId="15CBAA18"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Specifiskās atbalsta programmas (piem., Skolas piens un Skolas auglis)</w:t>
            </w:r>
          </w:p>
        </w:tc>
      </w:tr>
      <w:tr w:rsidR="00677D2C" w:rsidRPr="007F1F06" w14:paraId="2DA49774" w14:textId="77777777" w:rsidTr="001E0F71">
        <w:trPr>
          <w:trHeight w:val="361"/>
        </w:trPr>
        <w:tc>
          <w:tcPr>
            <w:tcW w:w="2122" w:type="dxa"/>
            <w:vMerge w:val="restart"/>
            <w:shd w:val="clear" w:color="auto" w:fill="auto"/>
            <w:tcMar>
              <w:top w:w="15" w:type="dxa"/>
              <w:left w:w="113" w:type="dxa"/>
              <w:bottom w:w="0" w:type="dxa"/>
              <w:right w:w="113" w:type="dxa"/>
            </w:tcMar>
            <w:vAlign w:val="center"/>
            <w:hideMark/>
          </w:tcPr>
          <w:p w14:paraId="7EF31186" w14:textId="77777777" w:rsidR="00677D2C" w:rsidRPr="007F1F06" w:rsidRDefault="00677D2C" w:rsidP="009F2B31">
            <w:pPr>
              <w:pStyle w:val="NormalWeb"/>
              <w:spacing w:before="0" w:beforeAutospacing="0" w:after="120" w:afterAutospacing="0"/>
              <w:rPr>
                <w:rFonts w:asciiTheme="minorHAnsi" w:hAnsiTheme="minorHAnsi" w:cstheme="minorHAnsi"/>
                <w:b/>
                <w:bCs/>
                <w:sz w:val="22"/>
                <w:szCs w:val="22"/>
              </w:rPr>
            </w:pPr>
            <w:r w:rsidRPr="007F1F06">
              <w:rPr>
                <w:rFonts w:asciiTheme="minorHAnsi" w:hAnsiTheme="minorHAnsi" w:cstheme="minorHAnsi"/>
                <w:b/>
                <w:bCs/>
                <w:i/>
                <w:iCs/>
                <w:color w:val="000000" w:themeColor="text1"/>
                <w:kern w:val="24"/>
                <w:sz w:val="22"/>
                <w:szCs w:val="22"/>
              </w:rPr>
              <w:t>Juridisko un normatīvo aktu priekšnoteikumi</w:t>
            </w:r>
          </w:p>
        </w:tc>
        <w:tc>
          <w:tcPr>
            <w:tcW w:w="6945" w:type="dxa"/>
            <w:shd w:val="clear" w:color="auto" w:fill="auto"/>
            <w:tcMar>
              <w:top w:w="15" w:type="dxa"/>
              <w:left w:w="113" w:type="dxa"/>
              <w:bottom w:w="0" w:type="dxa"/>
              <w:right w:w="113" w:type="dxa"/>
            </w:tcMar>
            <w:vAlign w:val="center"/>
            <w:hideMark/>
          </w:tcPr>
          <w:p w14:paraId="4DF43BBD" w14:textId="7BD0D6C1"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Iepirkumu procedūru vienkāršošana</w:t>
            </w:r>
          </w:p>
        </w:tc>
      </w:tr>
      <w:tr w:rsidR="00677D2C" w:rsidRPr="00641B6E" w14:paraId="4C475A26" w14:textId="77777777" w:rsidTr="001E0F71">
        <w:trPr>
          <w:trHeight w:val="361"/>
        </w:trPr>
        <w:tc>
          <w:tcPr>
            <w:tcW w:w="2122" w:type="dxa"/>
            <w:vMerge/>
            <w:shd w:val="clear" w:color="auto" w:fill="auto"/>
            <w:vAlign w:val="center"/>
            <w:hideMark/>
          </w:tcPr>
          <w:p w14:paraId="1E531628"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7485CE46" w14:textId="57D0AEDA"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 xml:space="preserve">Elastīgāki nosacījumi zaļā iepirkuma prasību piemērošanai </w:t>
            </w:r>
          </w:p>
        </w:tc>
      </w:tr>
      <w:tr w:rsidR="00677D2C" w:rsidRPr="00641B6E" w14:paraId="0EEA8331" w14:textId="77777777" w:rsidTr="001E0F71">
        <w:trPr>
          <w:trHeight w:val="942"/>
        </w:trPr>
        <w:tc>
          <w:tcPr>
            <w:tcW w:w="2122" w:type="dxa"/>
            <w:vMerge/>
            <w:shd w:val="clear" w:color="auto" w:fill="auto"/>
            <w:vAlign w:val="center"/>
            <w:hideMark/>
          </w:tcPr>
          <w:p w14:paraId="685A546B"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6C658D4C" w14:textId="326B4206"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 xml:space="preserve">Piegādātājiem nepieciešamas zināšanas un prasmes un/vai zināšanu atbalsts atbilstības prasību izpildei un iepirkumu dokumentācijas sagatavošanai un iesniegšanai </w:t>
            </w:r>
          </w:p>
        </w:tc>
      </w:tr>
      <w:tr w:rsidR="00677D2C" w:rsidRPr="007F1F06" w14:paraId="71081034" w14:textId="77777777" w:rsidTr="001E0F71">
        <w:trPr>
          <w:trHeight w:val="361"/>
        </w:trPr>
        <w:tc>
          <w:tcPr>
            <w:tcW w:w="2122" w:type="dxa"/>
            <w:vMerge/>
            <w:shd w:val="clear" w:color="auto" w:fill="auto"/>
            <w:vAlign w:val="center"/>
            <w:hideMark/>
          </w:tcPr>
          <w:p w14:paraId="55B7958A" w14:textId="77777777" w:rsidR="00677D2C" w:rsidRPr="007F1F06" w:rsidRDefault="00677D2C" w:rsidP="009F2B31">
            <w:pPr>
              <w:spacing w:after="120"/>
              <w:rPr>
                <w:rFonts w:asciiTheme="minorHAnsi" w:hAnsiTheme="minorHAnsi" w:cstheme="minorHAnsi"/>
                <w:b/>
                <w:bCs/>
                <w:sz w:val="22"/>
                <w:szCs w:val="22"/>
                <w:lang w:val="lv-LV"/>
              </w:rPr>
            </w:pPr>
          </w:p>
        </w:tc>
        <w:tc>
          <w:tcPr>
            <w:tcW w:w="6945" w:type="dxa"/>
            <w:shd w:val="clear" w:color="auto" w:fill="auto"/>
            <w:tcMar>
              <w:top w:w="15" w:type="dxa"/>
              <w:left w:w="113" w:type="dxa"/>
              <w:bottom w:w="0" w:type="dxa"/>
              <w:right w:w="113" w:type="dxa"/>
            </w:tcMar>
            <w:vAlign w:val="center"/>
            <w:hideMark/>
          </w:tcPr>
          <w:p w14:paraId="7EF0A572" w14:textId="49823822"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Saimnieciskās darbības reģistrācija</w:t>
            </w:r>
          </w:p>
        </w:tc>
      </w:tr>
      <w:tr w:rsidR="00677D2C" w:rsidRPr="00641B6E" w14:paraId="412C3067" w14:textId="77777777" w:rsidTr="001E0F71">
        <w:trPr>
          <w:trHeight w:val="361"/>
        </w:trPr>
        <w:tc>
          <w:tcPr>
            <w:tcW w:w="2122" w:type="dxa"/>
            <w:shd w:val="clear" w:color="auto" w:fill="auto"/>
            <w:tcMar>
              <w:top w:w="15" w:type="dxa"/>
              <w:left w:w="113" w:type="dxa"/>
              <w:bottom w:w="0" w:type="dxa"/>
              <w:right w:w="113" w:type="dxa"/>
            </w:tcMar>
            <w:vAlign w:val="center"/>
            <w:hideMark/>
          </w:tcPr>
          <w:p w14:paraId="5D629C97" w14:textId="77777777" w:rsidR="00677D2C" w:rsidRPr="007F1F06" w:rsidRDefault="00677D2C" w:rsidP="009F2B31">
            <w:pPr>
              <w:pStyle w:val="NormalWeb"/>
              <w:spacing w:before="0" w:beforeAutospacing="0" w:after="120" w:afterAutospacing="0"/>
              <w:rPr>
                <w:rFonts w:asciiTheme="minorHAnsi" w:hAnsiTheme="minorHAnsi" w:cstheme="minorHAnsi"/>
                <w:b/>
                <w:bCs/>
                <w:sz w:val="22"/>
                <w:szCs w:val="22"/>
              </w:rPr>
            </w:pPr>
            <w:r w:rsidRPr="007F1F06">
              <w:rPr>
                <w:rFonts w:asciiTheme="minorHAnsi" w:hAnsiTheme="minorHAnsi" w:cstheme="minorHAnsi"/>
                <w:b/>
                <w:bCs/>
                <w:i/>
                <w:iCs/>
                <w:color w:val="000000" w:themeColor="text1"/>
                <w:kern w:val="24"/>
                <w:sz w:val="22"/>
                <w:szCs w:val="22"/>
              </w:rPr>
              <w:t xml:space="preserve">Ētikas priekšnoteikumi  </w:t>
            </w:r>
          </w:p>
        </w:tc>
        <w:tc>
          <w:tcPr>
            <w:tcW w:w="6945" w:type="dxa"/>
            <w:shd w:val="clear" w:color="auto" w:fill="auto"/>
            <w:tcMar>
              <w:top w:w="15" w:type="dxa"/>
              <w:left w:w="113" w:type="dxa"/>
              <w:bottom w:w="0" w:type="dxa"/>
              <w:right w:w="113" w:type="dxa"/>
            </w:tcMar>
            <w:vAlign w:val="center"/>
            <w:hideMark/>
          </w:tcPr>
          <w:p w14:paraId="2B1E36E1" w14:textId="6E1815DD" w:rsidR="00677D2C" w:rsidRPr="007F1F06" w:rsidRDefault="00677D2C" w:rsidP="009F2B31">
            <w:pPr>
              <w:pStyle w:val="NormalWeb"/>
              <w:spacing w:before="0" w:beforeAutospacing="0" w:after="120" w:afterAutospacing="0"/>
              <w:jc w:val="both"/>
              <w:rPr>
                <w:rFonts w:asciiTheme="minorHAnsi" w:hAnsiTheme="minorHAnsi" w:cstheme="minorHAnsi"/>
                <w:sz w:val="22"/>
                <w:szCs w:val="22"/>
              </w:rPr>
            </w:pPr>
            <w:r w:rsidRPr="007F1F06">
              <w:rPr>
                <w:rFonts w:asciiTheme="minorHAnsi" w:hAnsiTheme="minorHAnsi" w:cstheme="minorHAnsi"/>
                <w:color w:val="000000" w:themeColor="text1"/>
                <w:kern w:val="24"/>
                <w:sz w:val="22"/>
                <w:szCs w:val="22"/>
              </w:rPr>
              <w:t>Pārliecība, ka sadarbība būs abpusēji godīga un izdevīga</w:t>
            </w:r>
          </w:p>
        </w:tc>
      </w:tr>
    </w:tbl>
    <w:p w14:paraId="72BDF5CA" w14:textId="77777777" w:rsidR="003862F3" w:rsidRPr="007F1F06" w:rsidRDefault="003862F3" w:rsidP="009F2B31">
      <w:pPr>
        <w:spacing w:after="120"/>
        <w:jc w:val="both"/>
        <w:rPr>
          <w:rFonts w:asciiTheme="minorHAnsi" w:hAnsiTheme="minorHAnsi" w:cstheme="minorHAnsi"/>
          <w:bCs/>
          <w:sz w:val="22"/>
          <w:szCs w:val="22"/>
          <w:lang w:val="lv-LV"/>
        </w:rPr>
      </w:pPr>
    </w:p>
    <w:p w14:paraId="01F4F397" w14:textId="78480FF9" w:rsidR="00677D2C" w:rsidRDefault="00677D2C" w:rsidP="009F2B31">
      <w:pPr>
        <w:pStyle w:val="Heading2"/>
        <w:spacing w:before="0" w:after="120"/>
        <w:rPr>
          <w:lang w:val="lv-LV"/>
        </w:rPr>
      </w:pPr>
      <w:bookmarkStart w:id="13" w:name="_Toc96118642"/>
      <w:r w:rsidRPr="007F1F06">
        <w:rPr>
          <w:lang w:val="lv-LV"/>
        </w:rPr>
        <w:t xml:space="preserve">Pārtikas produktu un </w:t>
      </w:r>
      <w:r w:rsidRPr="00F86B15">
        <w:rPr>
          <w:lang w:val="lv-LV"/>
        </w:rPr>
        <w:t>ēdināšanas</w:t>
      </w:r>
      <w:r w:rsidRPr="007F1F06">
        <w:rPr>
          <w:lang w:val="lv-LV"/>
        </w:rPr>
        <w:t xml:space="preserve"> pakalpojumu iepirkumu sagatavošanā un īstenošanā iesaistītie cilvēkresursi, to zināšanas un vajadzības</w:t>
      </w:r>
      <w:bookmarkEnd w:id="13"/>
      <w:r w:rsidRPr="007F1F06">
        <w:rPr>
          <w:lang w:val="lv-LV"/>
        </w:rPr>
        <w:t xml:space="preserve"> </w:t>
      </w:r>
    </w:p>
    <w:p w14:paraId="7F99B605" w14:textId="77777777" w:rsidR="009F2B31" w:rsidRPr="009F2B31" w:rsidRDefault="009F2B31" w:rsidP="009F2B31">
      <w:pPr>
        <w:rPr>
          <w:lang w:val="lv-LV"/>
        </w:rPr>
      </w:pPr>
    </w:p>
    <w:p w14:paraId="2D319124" w14:textId="3E0A0B6F" w:rsidR="00677D2C" w:rsidRPr="007F1F06" w:rsidRDefault="00677D2C" w:rsidP="009F2B31">
      <w:pPr>
        <w:pStyle w:val="ListParagraph"/>
        <w:tabs>
          <w:tab w:val="left" w:pos="426"/>
        </w:tabs>
        <w:spacing w:before="0" w:after="120" w:line="240" w:lineRule="auto"/>
        <w:ind w:left="0"/>
        <w:contextualSpacing w:val="0"/>
        <w:jc w:val="both"/>
        <w:rPr>
          <w:rFonts w:asciiTheme="minorHAnsi" w:hAnsiTheme="minorHAnsi" w:cstheme="minorHAnsi"/>
          <w:bCs/>
          <w:lang w:val="lv-LV"/>
        </w:rPr>
      </w:pPr>
      <w:r w:rsidRPr="007F1F06">
        <w:rPr>
          <w:rFonts w:asciiTheme="minorHAnsi" w:hAnsiTheme="minorHAnsi" w:cstheme="minorHAnsi"/>
          <w:bCs/>
          <w:lang w:val="lv-LV"/>
        </w:rPr>
        <w:t xml:space="preserve">Vidzemes reģiona pašvaldībās iepirkumu sagatavošanā tiek iesaistīti dažādu jomu speciālisti. </w:t>
      </w:r>
      <w:r w:rsidRPr="007F1F06">
        <w:rPr>
          <w:rFonts w:asciiTheme="minorHAnsi" w:hAnsiTheme="minorHAnsi" w:cstheme="minorHAnsi"/>
          <w:color w:val="000000"/>
          <w:lang w:val="lv-LV"/>
        </w:rPr>
        <w:t>Visvairāk pārtikas produktu un ēdināšanas pakalpojumu iepirkumu procesā ir iesaistīti iepirkumu speciālisti (16 atbildes) un juristi (10 atbildes).  8 gadījumos ir iesaistīti pašvaldību un to iestāžu vadošie darbinieki, piemēram, sociālās aprūpes vai izglītības iestāžu vadītāji, pārvalžu un nodaļu vadītāji, vēl 8 gadījumos – citi speciālisti</w:t>
      </w:r>
      <w:r w:rsidR="00126B9B">
        <w:rPr>
          <w:rFonts w:asciiTheme="minorHAnsi" w:hAnsiTheme="minorHAnsi" w:cstheme="minorHAnsi"/>
          <w:color w:val="000000"/>
          <w:lang w:val="lv-LV"/>
        </w:rPr>
        <w:t>,</w:t>
      </w:r>
      <w:r w:rsidRPr="007F1F06">
        <w:rPr>
          <w:rFonts w:asciiTheme="minorHAnsi" w:hAnsiTheme="minorHAnsi" w:cstheme="minorHAnsi"/>
          <w:color w:val="000000"/>
          <w:lang w:val="lv-LV"/>
        </w:rPr>
        <w:t xml:space="preserve"> </w:t>
      </w:r>
      <w:r w:rsidR="00126B9B">
        <w:rPr>
          <w:rFonts w:asciiTheme="minorHAnsi" w:hAnsiTheme="minorHAnsi" w:cstheme="minorHAnsi"/>
          <w:color w:val="000000"/>
          <w:lang w:val="lv-LV"/>
        </w:rPr>
        <w:t>p</w:t>
      </w:r>
      <w:r w:rsidRPr="007F1F06">
        <w:rPr>
          <w:rFonts w:asciiTheme="minorHAnsi" w:hAnsiTheme="minorHAnsi" w:cstheme="minorHAnsi"/>
          <w:color w:val="000000"/>
          <w:lang w:val="lv-LV"/>
        </w:rPr>
        <w:t>iemēram, sagādes vadītājs, noliktavas pārzinis, personāla speciālists u.c. Ceturtdaļa respondentu iepirkumu sagatavošanā iesaista virtuves darbiniekus – virtuves vadītājus, pavārus (</w:t>
      </w:r>
      <w:r w:rsidR="00CF5244">
        <w:rPr>
          <w:rFonts w:asciiTheme="minorHAnsi" w:hAnsiTheme="minorHAnsi" w:cstheme="minorHAnsi"/>
          <w:color w:val="000000"/>
          <w:lang w:val="lv-LV"/>
        </w:rPr>
        <w:t xml:space="preserve">skat. </w:t>
      </w:r>
      <w:r w:rsidRPr="007F1F06">
        <w:rPr>
          <w:rFonts w:asciiTheme="minorHAnsi" w:hAnsiTheme="minorHAnsi" w:cstheme="minorHAnsi"/>
          <w:color w:val="000000"/>
          <w:lang w:val="lv-LV"/>
        </w:rPr>
        <w:t>5.attēl</w:t>
      </w:r>
      <w:r w:rsidR="00CF5244">
        <w:rPr>
          <w:rFonts w:asciiTheme="minorHAnsi" w:hAnsiTheme="minorHAnsi" w:cstheme="minorHAnsi"/>
          <w:color w:val="000000"/>
          <w:lang w:val="lv-LV"/>
        </w:rPr>
        <w:t>u</w:t>
      </w:r>
      <w:r w:rsidRPr="007F1F06">
        <w:rPr>
          <w:rFonts w:asciiTheme="minorHAnsi" w:hAnsiTheme="minorHAnsi" w:cstheme="minorHAnsi"/>
          <w:color w:val="000000"/>
          <w:lang w:val="lv-LV"/>
        </w:rPr>
        <w:t xml:space="preserve">). </w:t>
      </w:r>
    </w:p>
    <w:p w14:paraId="6199EF24" w14:textId="77777777" w:rsidR="00677D2C" w:rsidRPr="007F1F06" w:rsidRDefault="00677D2C" w:rsidP="009F2B31">
      <w:pPr>
        <w:spacing w:after="120"/>
        <w:jc w:val="both"/>
        <w:rPr>
          <w:rFonts w:asciiTheme="minorHAnsi" w:hAnsiTheme="minorHAnsi" w:cstheme="minorHAnsi"/>
          <w:sz w:val="22"/>
          <w:szCs w:val="22"/>
          <w:lang w:val="lv-LV"/>
        </w:rPr>
      </w:pPr>
      <w:r w:rsidRPr="007F1F06">
        <w:rPr>
          <w:rFonts w:asciiTheme="minorHAnsi" w:hAnsiTheme="minorHAnsi" w:cstheme="minorHAnsi"/>
          <w:color w:val="000000"/>
          <w:sz w:val="22"/>
          <w:szCs w:val="22"/>
          <w:lang w:val="lv-LV"/>
        </w:rPr>
        <w:t xml:space="preserve">Vairākās pašvaldībās tiek piesaistīti profesionāļi ar specifiskām zināšanām. Piemēram, </w:t>
      </w:r>
      <w:proofErr w:type="spellStart"/>
      <w:r w:rsidRPr="007F1F06">
        <w:rPr>
          <w:rFonts w:asciiTheme="minorHAnsi" w:hAnsiTheme="minorHAnsi" w:cstheme="minorHAnsi"/>
          <w:color w:val="000000"/>
          <w:sz w:val="22"/>
          <w:szCs w:val="22"/>
          <w:lang w:val="lv-LV"/>
        </w:rPr>
        <w:t>Cēsu</w:t>
      </w:r>
      <w:proofErr w:type="spellEnd"/>
      <w:r w:rsidRPr="007F1F06">
        <w:rPr>
          <w:rFonts w:asciiTheme="minorHAnsi" w:hAnsiTheme="minorHAnsi" w:cstheme="minorHAnsi"/>
          <w:color w:val="000000"/>
          <w:sz w:val="22"/>
          <w:szCs w:val="22"/>
          <w:lang w:val="lv-LV"/>
        </w:rPr>
        <w:t xml:space="preserve"> novada Izglītības pārvalde pārtikas produktu iepirkumu sagatavošanai piesaista ekonomistu, Rūjienas novads – medicīnas darbinieku, bet </w:t>
      </w:r>
      <w:r w:rsidRPr="007F1F06">
        <w:rPr>
          <w:rFonts w:asciiTheme="minorHAnsi" w:hAnsiTheme="minorHAnsi" w:cstheme="minorHAnsi"/>
          <w:sz w:val="22"/>
          <w:szCs w:val="22"/>
          <w:lang w:val="lv-LV"/>
        </w:rPr>
        <w:t xml:space="preserve">Gulbenes novads – pārtikas tehnologu. Priekuļu novadā iepirkumu speciālista izglītība ir saistīta ar pārtikas tehnoloģijas jomu. </w:t>
      </w:r>
    </w:p>
    <w:p w14:paraId="6978197C" w14:textId="6789D5F5" w:rsidR="00677D2C" w:rsidRPr="007F1F06" w:rsidRDefault="00677D2C" w:rsidP="009F2B31">
      <w:pPr>
        <w:pStyle w:val="ListParagraph"/>
        <w:tabs>
          <w:tab w:val="left" w:pos="426"/>
        </w:tabs>
        <w:spacing w:before="0" w:after="120" w:line="240" w:lineRule="auto"/>
        <w:ind w:left="0"/>
        <w:contextualSpacing w:val="0"/>
        <w:jc w:val="both"/>
        <w:rPr>
          <w:rFonts w:asciiTheme="minorHAnsi" w:hAnsiTheme="minorHAnsi" w:cstheme="minorHAnsi"/>
          <w:color w:val="000000"/>
          <w:lang w:val="lv-LV"/>
        </w:rPr>
      </w:pPr>
      <w:r w:rsidRPr="007F1F06">
        <w:rPr>
          <w:rFonts w:asciiTheme="minorHAnsi" w:hAnsiTheme="minorHAnsi" w:cstheme="minorHAnsi"/>
          <w:color w:val="000000"/>
          <w:lang w:val="lv-LV"/>
        </w:rPr>
        <w:t xml:space="preserve">Gada laikā patērētais laika apjoms pārtikas iepirkumu veikšanai pašvaldībās un to iestādēs ir ļoti atšķirīgs. Vairākās atbildēs bija norādītas 5-10 darba dienas, taču nav skaidrs, vai tas ir viena darbinieka laika apjoms vai iepirkumu komisijas sastāva darbinieku kumulatīvais apjoms. Dažos gadījumos bija norādīts iepirkuma sagatavošanas laika intervāls, kas ir orientējoši 60 - 90 dienas. </w:t>
      </w:r>
    </w:p>
    <w:p w14:paraId="536DB03F" w14:textId="3857F98C" w:rsidR="00837914" w:rsidRPr="00837914" w:rsidRDefault="00126B9B" w:rsidP="00C868F6">
      <w:pPr>
        <w:rPr>
          <w:sz w:val="22"/>
          <w:szCs w:val="22"/>
          <w:lang w:val="lv-LV"/>
        </w:rPr>
      </w:pPr>
      <w:r w:rsidRPr="007F1F06">
        <w:rPr>
          <w:noProof/>
          <w:lang w:val="lv-LV"/>
        </w:rPr>
        <w:drawing>
          <wp:anchor distT="0" distB="0" distL="114300" distR="114300" simplePos="0" relativeHeight="251663360" behindDoc="1" locked="0" layoutInCell="1" allowOverlap="1" wp14:anchorId="08276211" wp14:editId="23AB07E7">
            <wp:simplePos x="0" y="0"/>
            <wp:positionH relativeFrom="column">
              <wp:posOffset>-22860</wp:posOffset>
            </wp:positionH>
            <wp:positionV relativeFrom="paragraph">
              <wp:posOffset>248285</wp:posOffset>
            </wp:positionV>
            <wp:extent cx="5820410" cy="3099435"/>
            <wp:effectExtent l="0" t="0" r="8890" b="12065"/>
            <wp:wrapTight wrapText="bothSides">
              <wp:wrapPolygon edited="0">
                <wp:start x="189" y="0"/>
                <wp:lineTo x="0" y="354"/>
                <wp:lineTo x="0" y="21330"/>
                <wp:lineTo x="189" y="21596"/>
                <wp:lineTo x="21397" y="21596"/>
                <wp:lineTo x="21539" y="21596"/>
                <wp:lineTo x="21586" y="21507"/>
                <wp:lineTo x="21586" y="354"/>
                <wp:lineTo x="21397" y="0"/>
                <wp:lineTo x="189" y="0"/>
              </wp:wrapPolygon>
            </wp:wrapTight>
            <wp:docPr id="5" name="Chart 5">
              <a:extLst xmlns:a="http://schemas.openxmlformats.org/drawingml/2006/main">
                <a:ext uri="{FF2B5EF4-FFF2-40B4-BE49-F238E27FC236}">
                  <a16:creationId xmlns:a16="http://schemas.microsoft.com/office/drawing/2014/main" id="{A73BF5E2-F4AF-451F-981C-583670614C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53A84A6" w14:textId="08EC4482" w:rsidR="00837914" w:rsidRPr="00126B9B" w:rsidRDefault="00837914" w:rsidP="009F2B31">
      <w:pPr>
        <w:spacing w:after="120"/>
        <w:ind w:right="-200"/>
        <w:jc w:val="both"/>
        <w:rPr>
          <w:rFonts w:asciiTheme="minorHAnsi" w:hAnsiTheme="minorHAnsi" w:cstheme="minorHAnsi"/>
          <w:b/>
          <w:bCs/>
          <w:i/>
          <w:color w:val="000000"/>
          <w:sz w:val="21"/>
          <w:szCs w:val="21"/>
          <w:lang w:val="lv-LV"/>
        </w:rPr>
      </w:pPr>
      <w:r w:rsidRPr="00126B9B">
        <w:rPr>
          <w:rFonts w:asciiTheme="minorHAnsi" w:hAnsiTheme="minorHAnsi" w:cstheme="minorHAnsi"/>
          <w:b/>
          <w:bCs/>
          <w:i/>
          <w:color w:val="000000"/>
          <w:sz w:val="21"/>
          <w:szCs w:val="21"/>
          <w:lang w:val="lv-LV"/>
        </w:rPr>
        <w:t xml:space="preserve"> 5.attēls. Iepirkumu sagatavošanā iesaistītie speciālisti </w:t>
      </w:r>
      <w:r w:rsidR="00F86B15" w:rsidRPr="00126B9B">
        <w:rPr>
          <w:rFonts w:asciiTheme="minorHAnsi" w:hAnsiTheme="minorHAnsi" w:cstheme="minorHAnsi"/>
          <w:b/>
          <w:bCs/>
          <w:i/>
          <w:color w:val="000000"/>
          <w:sz w:val="21"/>
          <w:szCs w:val="21"/>
          <w:lang w:val="lv-LV"/>
        </w:rPr>
        <w:t>pašvaldībās un to iestādēs</w:t>
      </w:r>
    </w:p>
    <w:p w14:paraId="4951D1AB" w14:textId="2B7D9ACC" w:rsidR="00677D2C" w:rsidRDefault="00677D2C" w:rsidP="009F2B31">
      <w:pPr>
        <w:spacing w:after="120"/>
        <w:ind w:right="-200"/>
        <w:jc w:val="both"/>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lastRenderedPageBreak/>
        <w:t xml:space="preserve">Lai gan visas pašvaldības un to iestādes jau ir uzkrājušas zināmu pieredzi un zināšanas </w:t>
      </w:r>
      <w:r w:rsidRPr="007F1F06">
        <w:rPr>
          <w:rFonts w:asciiTheme="minorHAnsi" w:hAnsiTheme="minorHAnsi" w:cstheme="minorHAnsi"/>
          <w:sz w:val="22"/>
          <w:szCs w:val="22"/>
          <w:lang w:val="lv-LV"/>
        </w:rPr>
        <w:t>pārtikas produktu un ēdināšanas pakalpojumu iepirkumu jomā</w:t>
      </w:r>
      <w:r w:rsidRPr="007F1F06">
        <w:rPr>
          <w:rFonts w:asciiTheme="minorHAnsi" w:hAnsiTheme="minorHAnsi" w:cstheme="minorHAnsi"/>
          <w:color w:val="000000"/>
          <w:sz w:val="22"/>
          <w:szCs w:val="22"/>
          <w:lang w:val="lv-LV"/>
        </w:rPr>
        <w:t xml:space="preserve">, tomēr lielākā daļa speciālistu atzīst, ka ir nepieciešama pastāvīga zināšanu pilnveide, kā arī jaunas zināšanas un prasmes. </w:t>
      </w:r>
      <w:r w:rsidR="00A66249">
        <w:rPr>
          <w:rFonts w:asciiTheme="minorHAnsi" w:hAnsiTheme="minorHAnsi" w:cstheme="minorHAnsi"/>
          <w:color w:val="000000"/>
          <w:sz w:val="22"/>
          <w:szCs w:val="22"/>
          <w:lang w:val="lv-LV"/>
        </w:rPr>
        <w:t>A</w:t>
      </w:r>
      <w:r w:rsidRPr="007F1F06">
        <w:rPr>
          <w:rFonts w:asciiTheme="minorHAnsi" w:hAnsiTheme="minorHAnsi" w:cstheme="minorHAnsi"/>
          <w:color w:val="000000"/>
          <w:sz w:val="22"/>
          <w:szCs w:val="22"/>
          <w:lang w:val="lv-LV"/>
        </w:rPr>
        <w:t>ktuālākās tēmas un vēlamāk</w:t>
      </w:r>
      <w:r w:rsidR="00CF5244">
        <w:rPr>
          <w:rFonts w:asciiTheme="minorHAnsi" w:hAnsiTheme="minorHAnsi" w:cstheme="minorHAnsi"/>
          <w:color w:val="000000"/>
          <w:sz w:val="22"/>
          <w:szCs w:val="22"/>
          <w:lang w:val="lv-LV"/>
        </w:rPr>
        <w:t>ie</w:t>
      </w:r>
      <w:r w:rsidRPr="007F1F06">
        <w:rPr>
          <w:rFonts w:asciiTheme="minorHAnsi" w:hAnsiTheme="minorHAnsi" w:cstheme="minorHAnsi"/>
          <w:color w:val="000000"/>
          <w:sz w:val="22"/>
          <w:szCs w:val="22"/>
          <w:lang w:val="lv-LV"/>
        </w:rPr>
        <w:t xml:space="preserve"> informācijas un zināšanu nodrošināšanas veid</w:t>
      </w:r>
      <w:r w:rsidR="00CF5244">
        <w:rPr>
          <w:rFonts w:asciiTheme="minorHAnsi" w:hAnsiTheme="minorHAnsi" w:cstheme="minorHAnsi"/>
          <w:color w:val="000000"/>
          <w:sz w:val="22"/>
          <w:szCs w:val="22"/>
          <w:lang w:val="lv-LV"/>
        </w:rPr>
        <w:t>i ir apkopoti</w:t>
      </w:r>
      <w:r w:rsidRPr="007F1F06">
        <w:rPr>
          <w:rFonts w:asciiTheme="minorHAnsi" w:hAnsiTheme="minorHAnsi" w:cstheme="minorHAnsi"/>
          <w:color w:val="000000"/>
          <w:sz w:val="22"/>
          <w:szCs w:val="22"/>
          <w:lang w:val="lv-LV"/>
        </w:rPr>
        <w:t xml:space="preserve"> </w:t>
      </w:r>
      <w:r w:rsidR="00A66249">
        <w:rPr>
          <w:rFonts w:asciiTheme="minorHAnsi" w:hAnsiTheme="minorHAnsi" w:cstheme="minorHAnsi"/>
          <w:color w:val="000000"/>
          <w:sz w:val="22"/>
          <w:szCs w:val="22"/>
          <w:lang w:val="lv-LV"/>
        </w:rPr>
        <w:t>5.tabulā.</w:t>
      </w:r>
    </w:p>
    <w:p w14:paraId="2B095F12" w14:textId="4AAF285D" w:rsidR="00A66249" w:rsidRPr="00126B9B" w:rsidRDefault="00A66249" w:rsidP="00A66249">
      <w:pPr>
        <w:spacing w:after="120"/>
        <w:rPr>
          <w:rFonts w:asciiTheme="minorHAnsi" w:hAnsiTheme="minorHAnsi" w:cstheme="minorHAnsi"/>
          <w:b/>
          <w:i/>
          <w:sz w:val="21"/>
          <w:szCs w:val="21"/>
          <w:lang w:val="lv-LV"/>
        </w:rPr>
      </w:pPr>
      <w:r w:rsidRPr="00126B9B">
        <w:rPr>
          <w:rFonts w:asciiTheme="minorHAnsi" w:hAnsiTheme="minorHAnsi" w:cstheme="minorHAnsi"/>
          <w:b/>
          <w:i/>
          <w:sz w:val="21"/>
          <w:szCs w:val="21"/>
          <w:lang w:val="lv-LV"/>
        </w:rPr>
        <w:t>5.tabula. Tēmas, kurās nepieciešama</w:t>
      </w:r>
      <w:r w:rsidR="00126B9B">
        <w:rPr>
          <w:rFonts w:asciiTheme="minorHAnsi" w:hAnsiTheme="minorHAnsi" w:cstheme="minorHAnsi"/>
          <w:b/>
          <w:i/>
          <w:sz w:val="21"/>
          <w:szCs w:val="21"/>
          <w:lang w:val="lv-LV"/>
        </w:rPr>
        <w:t xml:space="preserve"> regulāra</w:t>
      </w:r>
      <w:r w:rsidRPr="00126B9B">
        <w:rPr>
          <w:rFonts w:asciiTheme="minorHAnsi" w:hAnsiTheme="minorHAnsi" w:cstheme="minorHAnsi"/>
          <w:b/>
          <w:i/>
          <w:sz w:val="21"/>
          <w:szCs w:val="21"/>
          <w:lang w:val="lv-LV"/>
        </w:rPr>
        <w:t xml:space="preserve"> zināšan</w:t>
      </w:r>
      <w:r w:rsidR="00126B9B">
        <w:rPr>
          <w:rFonts w:asciiTheme="minorHAnsi" w:hAnsiTheme="minorHAnsi" w:cstheme="minorHAnsi"/>
          <w:b/>
          <w:i/>
          <w:sz w:val="21"/>
          <w:szCs w:val="21"/>
          <w:lang w:val="lv-LV"/>
        </w:rPr>
        <w:t>u</w:t>
      </w:r>
      <w:r w:rsidRPr="00126B9B">
        <w:rPr>
          <w:rFonts w:asciiTheme="minorHAnsi" w:hAnsiTheme="minorHAnsi" w:cstheme="minorHAnsi"/>
          <w:b/>
          <w:i/>
          <w:sz w:val="21"/>
          <w:szCs w:val="21"/>
          <w:lang w:val="lv-LV"/>
        </w:rPr>
        <w:t xml:space="preserve"> un prasm</w:t>
      </w:r>
      <w:r w:rsidR="00126B9B">
        <w:rPr>
          <w:rFonts w:asciiTheme="minorHAnsi" w:hAnsiTheme="minorHAnsi" w:cstheme="minorHAnsi"/>
          <w:b/>
          <w:i/>
          <w:sz w:val="21"/>
          <w:szCs w:val="21"/>
          <w:lang w:val="lv-LV"/>
        </w:rPr>
        <w:t>ju pilnveide</w:t>
      </w:r>
      <w:r w:rsidRPr="00126B9B">
        <w:rPr>
          <w:rFonts w:asciiTheme="minorHAnsi" w:hAnsiTheme="minorHAnsi" w:cstheme="minorHAnsi"/>
          <w:b/>
          <w:i/>
          <w:sz w:val="21"/>
          <w:szCs w:val="21"/>
          <w:lang w:val="lv-LV"/>
        </w:rPr>
        <w:t xml:space="preserve"> iepirkumā iesaistītajiem speciālistiem</w:t>
      </w:r>
    </w:p>
    <w:tbl>
      <w:tblPr>
        <w:tblStyle w:val="TableGrid"/>
        <w:tblW w:w="9214" w:type="dxa"/>
        <w:tblInd w:w="-5" w:type="dxa"/>
        <w:tblLook w:val="04A0" w:firstRow="1" w:lastRow="0" w:firstColumn="1" w:lastColumn="0" w:noHBand="0" w:noVBand="1"/>
      </w:tblPr>
      <w:tblGrid>
        <w:gridCol w:w="3402"/>
        <w:gridCol w:w="5812"/>
      </w:tblGrid>
      <w:tr w:rsidR="00677D2C" w:rsidRPr="001E0F71" w14:paraId="296287CC" w14:textId="77777777" w:rsidTr="001E0F71">
        <w:trPr>
          <w:trHeight w:val="285"/>
        </w:trPr>
        <w:tc>
          <w:tcPr>
            <w:tcW w:w="3402" w:type="dxa"/>
            <w:vAlign w:val="center"/>
          </w:tcPr>
          <w:p w14:paraId="62E574D2" w14:textId="77777777" w:rsidR="00677D2C" w:rsidRPr="001E0F71" w:rsidRDefault="00677D2C" w:rsidP="009F2B31">
            <w:pPr>
              <w:spacing w:after="120"/>
              <w:jc w:val="center"/>
              <w:rPr>
                <w:rFonts w:asciiTheme="minorHAnsi" w:hAnsiTheme="minorHAnsi" w:cstheme="minorHAnsi"/>
                <w:b/>
                <w:sz w:val="21"/>
                <w:szCs w:val="21"/>
                <w:lang w:val="lv-LV"/>
              </w:rPr>
            </w:pPr>
            <w:r w:rsidRPr="001E0F71">
              <w:rPr>
                <w:rFonts w:asciiTheme="minorHAnsi" w:hAnsiTheme="minorHAnsi" w:cstheme="minorHAnsi"/>
                <w:b/>
                <w:sz w:val="21"/>
                <w:szCs w:val="21"/>
                <w:lang w:val="lv-LV"/>
              </w:rPr>
              <w:t>Tēmas</w:t>
            </w:r>
          </w:p>
        </w:tc>
        <w:tc>
          <w:tcPr>
            <w:tcW w:w="5812" w:type="dxa"/>
            <w:vAlign w:val="center"/>
          </w:tcPr>
          <w:p w14:paraId="17BF851E" w14:textId="77777777" w:rsidR="00677D2C" w:rsidRPr="001E0F71" w:rsidRDefault="00677D2C" w:rsidP="009F2B31">
            <w:pPr>
              <w:pStyle w:val="ListParagraph"/>
              <w:spacing w:before="0" w:after="120" w:line="240" w:lineRule="auto"/>
              <w:ind w:left="177"/>
              <w:jc w:val="center"/>
              <w:rPr>
                <w:rFonts w:asciiTheme="minorHAnsi" w:hAnsiTheme="minorHAnsi" w:cstheme="minorHAnsi"/>
                <w:b/>
                <w:sz w:val="21"/>
                <w:szCs w:val="21"/>
                <w:lang w:val="lv-LV"/>
              </w:rPr>
            </w:pPr>
            <w:r w:rsidRPr="001E0F71">
              <w:rPr>
                <w:rFonts w:asciiTheme="minorHAnsi" w:hAnsiTheme="minorHAnsi" w:cstheme="minorHAnsi"/>
                <w:b/>
                <w:color w:val="000000"/>
                <w:sz w:val="21"/>
                <w:szCs w:val="21"/>
                <w:lang w:val="lv-LV"/>
              </w:rPr>
              <w:t>Zināšanu nodrošināšanas veidi</w:t>
            </w:r>
          </w:p>
        </w:tc>
      </w:tr>
      <w:tr w:rsidR="00677D2C" w:rsidRPr="007F1F06" w14:paraId="32019A9B" w14:textId="77777777" w:rsidTr="001E0F71">
        <w:tc>
          <w:tcPr>
            <w:tcW w:w="3402" w:type="dxa"/>
          </w:tcPr>
          <w:p w14:paraId="440063EB" w14:textId="0BA77B3D" w:rsidR="00677D2C" w:rsidRPr="001E0F71" w:rsidRDefault="00677D2C" w:rsidP="009F2B31">
            <w:pPr>
              <w:spacing w:after="12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Pārtikas produktu un ēdināšanas pakalpojumu iepirkumus regulējošo normatīvo aktu piemērošana un  interpretēšana</w:t>
            </w:r>
            <w:r w:rsidR="00783D7A" w:rsidRPr="001E0F71">
              <w:rPr>
                <w:rFonts w:asciiTheme="minorHAnsi" w:hAnsiTheme="minorHAnsi" w:cstheme="minorHAnsi"/>
                <w:sz w:val="21"/>
                <w:szCs w:val="21"/>
                <w:lang w:val="lv-LV"/>
              </w:rPr>
              <w:t>,</w:t>
            </w:r>
            <w:r w:rsidRPr="001E0F71">
              <w:rPr>
                <w:rFonts w:asciiTheme="minorHAnsi" w:hAnsiTheme="minorHAnsi" w:cstheme="minorHAnsi"/>
                <w:sz w:val="21"/>
                <w:szCs w:val="21"/>
                <w:lang w:val="lv-LV"/>
              </w:rPr>
              <w:t xml:space="preserve"> </w:t>
            </w:r>
            <w:r w:rsidR="00783D7A" w:rsidRPr="001E0F71">
              <w:rPr>
                <w:rFonts w:asciiTheme="minorHAnsi" w:hAnsiTheme="minorHAnsi" w:cstheme="minorHAnsi"/>
                <w:sz w:val="21"/>
                <w:szCs w:val="21"/>
                <w:lang w:val="lv-LV"/>
              </w:rPr>
              <w:t>ī</w:t>
            </w:r>
            <w:r w:rsidRPr="001E0F71">
              <w:rPr>
                <w:rFonts w:asciiTheme="minorHAnsi" w:hAnsiTheme="minorHAnsi" w:cstheme="minorHAnsi"/>
                <w:sz w:val="21"/>
                <w:szCs w:val="21"/>
                <w:lang w:val="lv-LV"/>
              </w:rPr>
              <w:t xml:space="preserve">paši jauninājumi un izmaiņas normatīvajos aktos </w:t>
            </w:r>
          </w:p>
        </w:tc>
        <w:tc>
          <w:tcPr>
            <w:tcW w:w="5812" w:type="dxa"/>
          </w:tcPr>
          <w:p w14:paraId="5E05FACC" w14:textId="332F7F72"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Savlaicīga, regulāra, koncentrēta informācija</w:t>
            </w:r>
          </w:p>
          <w:p w14:paraId="26734871" w14:textId="4038F94D"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Apmācības, kā piemērot regulējumu un kā atvieglot iepirkumu procesu  </w:t>
            </w:r>
          </w:p>
          <w:p w14:paraId="2FAED2D8" w14:textId="64C0E459"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Konsultācijas jaunāko pieņemto normatīvo aktu un to grozījumu izskaidrošanā </w:t>
            </w:r>
          </w:p>
          <w:p w14:paraId="60DB805C" w14:textId="612CF8DF"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Apmācības un konsultācijas par to, kā sagatavot iepirkumu dokumentāciju un vērtēt saņemtos piedāvājumus </w:t>
            </w:r>
          </w:p>
          <w:p w14:paraId="5FD825BB" w14:textId="31388AAE"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bCs/>
                <w:sz w:val="21"/>
                <w:szCs w:val="21"/>
                <w:lang w:val="lv-LV"/>
              </w:rPr>
              <w:t>Ārējs speciālists, kurš pārskatītu iepirkumu dokumentācijas atbilstību MK noteikumiem un sniegtu ieteikumus tehniskās specifikācijas pilnveidei</w:t>
            </w:r>
          </w:p>
          <w:p w14:paraId="022C6EBF" w14:textId="58462412"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Standartizēta tehniskā specifikācija - sadalījums pa daļām ar produktu prasību aprakstiem, kuru pasūtītāji varētu pielāgot savām vajadzībām </w:t>
            </w:r>
          </w:p>
          <w:p w14:paraId="7DA159DE" w14:textId="4146E82F" w:rsidR="00677D2C" w:rsidRPr="001E0F71" w:rsidRDefault="00677D2C" w:rsidP="009F2B31">
            <w:pPr>
              <w:pStyle w:val="ListParagraph"/>
              <w:numPr>
                <w:ilvl w:val="0"/>
                <w:numId w:val="15"/>
              </w:numPr>
              <w:spacing w:before="0" w:after="120" w:line="240" w:lineRule="auto"/>
              <w:ind w:left="177" w:hanging="177"/>
              <w:contextualSpacing w:val="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Pieredzes apmaiņas pasākumi </w:t>
            </w:r>
          </w:p>
        </w:tc>
      </w:tr>
      <w:tr w:rsidR="00677D2C" w:rsidRPr="00641B6E" w14:paraId="34D5DB14" w14:textId="77777777" w:rsidTr="001E0F71">
        <w:tc>
          <w:tcPr>
            <w:tcW w:w="3402" w:type="dxa"/>
          </w:tcPr>
          <w:p w14:paraId="0294E795" w14:textId="3437C381" w:rsidR="00677D2C" w:rsidRPr="001E0F71" w:rsidRDefault="00677D2C" w:rsidP="009F2B31">
            <w:pPr>
              <w:spacing w:after="120"/>
              <w:rPr>
                <w:rFonts w:asciiTheme="minorHAnsi" w:hAnsiTheme="minorHAnsi" w:cstheme="minorHAnsi"/>
                <w:sz w:val="21"/>
                <w:szCs w:val="21"/>
                <w:lang w:val="lv-LV"/>
              </w:rPr>
            </w:pPr>
            <w:r w:rsidRPr="001E0F71">
              <w:rPr>
                <w:rFonts w:asciiTheme="minorHAnsi" w:hAnsiTheme="minorHAnsi" w:cstheme="minorHAnsi"/>
                <w:sz w:val="21"/>
                <w:szCs w:val="21"/>
                <w:lang w:val="lv-LV"/>
              </w:rPr>
              <w:t>Zaļais iepirkums un tā kritēriji</w:t>
            </w:r>
          </w:p>
        </w:tc>
        <w:tc>
          <w:tcPr>
            <w:tcW w:w="5812" w:type="dxa"/>
          </w:tcPr>
          <w:p w14:paraId="2584E63E" w14:textId="47FFF42B" w:rsidR="00677D2C" w:rsidRPr="001E0F71" w:rsidRDefault="00677D2C" w:rsidP="009F2B31">
            <w:pPr>
              <w:pStyle w:val="ListParagraph"/>
              <w:numPr>
                <w:ilvl w:val="0"/>
                <w:numId w:val="15"/>
              </w:numPr>
              <w:spacing w:before="0" w:after="120" w:line="240" w:lineRule="auto"/>
              <w:ind w:left="172" w:hanging="142"/>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Apmācības par zaļā iepirkuma kritēriju piemērošanu, balstoties praktiskos piemēros </w:t>
            </w:r>
          </w:p>
          <w:p w14:paraId="7681AB52" w14:textId="08B94E5D" w:rsidR="00677D2C" w:rsidRPr="001E0F71" w:rsidRDefault="00677D2C" w:rsidP="009F2B31">
            <w:pPr>
              <w:pStyle w:val="ListParagraph"/>
              <w:numPr>
                <w:ilvl w:val="0"/>
                <w:numId w:val="15"/>
              </w:numPr>
              <w:spacing w:before="0" w:after="120" w:line="240" w:lineRule="auto"/>
              <w:ind w:left="172" w:hanging="142"/>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Apmācības par bioloģiskās pārtikas iegādes aspektiem</w:t>
            </w:r>
          </w:p>
          <w:p w14:paraId="67964E9D" w14:textId="77777777" w:rsidR="00677D2C" w:rsidRPr="001E0F71" w:rsidRDefault="00677D2C" w:rsidP="009F2B31">
            <w:pPr>
              <w:pStyle w:val="ListParagraph"/>
              <w:numPr>
                <w:ilvl w:val="0"/>
                <w:numId w:val="15"/>
              </w:numPr>
              <w:spacing w:before="0" w:after="120" w:line="240" w:lineRule="auto"/>
              <w:ind w:left="172" w:hanging="142"/>
              <w:jc w:val="both"/>
              <w:rPr>
                <w:rFonts w:asciiTheme="minorHAnsi" w:hAnsiTheme="minorHAnsi" w:cstheme="minorHAnsi"/>
                <w:sz w:val="21"/>
                <w:szCs w:val="21"/>
                <w:lang w:val="lv-LV"/>
              </w:rPr>
            </w:pPr>
            <w:r w:rsidRPr="001E0F71">
              <w:rPr>
                <w:rFonts w:asciiTheme="minorHAnsi" w:hAnsiTheme="minorHAnsi" w:cstheme="minorHAnsi"/>
                <w:color w:val="000000"/>
                <w:sz w:val="21"/>
                <w:szCs w:val="21"/>
                <w:lang w:val="lv-LV"/>
              </w:rPr>
              <w:t xml:space="preserve">Apmācības, konsultācijas par kvalitāti apliecinošiem dokumentiem un to ieguves mehānismiem (piemēram, cik bieži un kā piešķir ražotāja kvalitātes sertifikātu, atbilstības sertifikātu), pārbaudes iespējām </w:t>
            </w:r>
          </w:p>
          <w:p w14:paraId="0C52D78C" w14:textId="003EEA90" w:rsidR="00677D2C" w:rsidRPr="001E0F71" w:rsidRDefault="00677D2C" w:rsidP="009F2B31">
            <w:pPr>
              <w:pStyle w:val="ListParagraph"/>
              <w:numPr>
                <w:ilvl w:val="0"/>
                <w:numId w:val="15"/>
              </w:numPr>
              <w:spacing w:before="0" w:after="120" w:line="240" w:lineRule="auto"/>
              <w:ind w:left="172" w:hanging="142"/>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Konsultatīvs atbalsts pie prasību izstrādāšanas </w:t>
            </w:r>
          </w:p>
          <w:p w14:paraId="6123C8A9" w14:textId="44EAD6CA" w:rsidR="00677D2C" w:rsidRPr="001E0F71" w:rsidRDefault="00677D2C" w:rsidP="009F2B31">
            <w:pPr>
              <w:pStyle w:val="ListParagraph"/>
              <w:numPr>
                <w:ilvl w:val="0"/>
                <w:numId w:val="15"/>
              </w:numPr>
              <w:spacing w:before="0" w:after="120" w:line="240" w:lineRule="auto"/>
              <w:ind w:left="172" w:hanging="142"/>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Konsultācijas jaunāko pieņemto grozījumu izskaidrošanā </w:t>
            </w:r>
          </w:p>
        </w:tc>
      </w:tr>
      <w:tr w:rsidR="00677D2C" w:rsidRPr="007F1F06" w14:paraId="36342777" w14:textId="77777777" w:rsidTr="001E0F71">
        <w:tc>
          <w:tcPr>
            <w:tcW w:w="3402" w:type="dxa"/>
          </w:tcPr>
          <w:p w14:paraId="0B426663" w14:textId="15E2ADF1" w:rsidR="00677D2C" w:rsidRPr="001E0F71" w:rsidRDefault="00677D2C" w:rsidP="009F2B31">
            <w:pPr>
              <w:spacing w:after="12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Zināšanas par produktu sastāvu (lai kvalitatīvi sagatavotu tehnisko specifikāciju)  </w:t>
            </w:r>
          </w:p>
        </w:tc>
        <w:tc>
          <w:tcPr>
            <w:tcW w:w="5812" w:type="dxa"/>
          </w:tcPr>
          <w:p w14:paraId="0D5E8875" w14:textId="522E7192"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Apmācības</w:t>
            </w:r>
          </w:p>
          <w:p w14:paraId="7EA5B596" w14:textId="5AC7D49D"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Konsultācijas </w:t>
            </w:r>
          </w:p>
        </w:tc>
      </w:tr>
      <w:tr w:rsidR="00677D2C" w:rsidRPr="007F1F06" w14:paraId="5750376C" w14:textId="77777777" w:rsidTr="001E0F71">
        <w:tc>
          <w:tcPr>
            <w:tcW w:w="3402" w:type="dxa"/>
          </w:tcPr>
          <w:p w14:paraId="09DAD055" w14:textId="5A53F43E" w:rsidR="00677D2C" w:rsidRPr="001E0F71" w:rsidRDefault="00677D2C" w:rsidP="009F2B31">
            <w:pPr>
              <w:spacing w:after="120"/>
              <w:jc w:val="both"/>
              <w:rPr>
                <w:rFonts w:asciiTheme="minorHAnsi" w:hAnsiTheme="minorHAnsi" w:cstheme="minorHAnsi"/>
                <w:sz w:val="21"/>
                <w:szCs w:val="21"/>
                <w:lang w:val="lv-LV"/>
              </w:rPr>
            </w:pPr>
            <w:r w:rsidRPr="001E0F71">
              <w:rPr>
                <w:rFonts w:asciiTheme="minorHAnsi" w:hAnsiTheme="minorHAnsi" w:cstheme="minorHAnsi"/>
                <w:sz w:val="21"/>
                <w:szCs w:val="21"/>
                <w:lang w:val="lv-LV"/>
              </w:rPr>
              <w:t xml:space="preserve">Ēdienkartes sagatavošanas praktiskie aspekti: a) daudzveidīgas un pilnvērtīgas ēdienkartes veidošana (ar praktisku darbošanos), b) sezonālo ēdienkaršu veidošana dažādām vecuma grupām </w:t>
            </w:r>
          </w:p>
        </w:tc>
        <w:tc>
          <w:tcPr>
            <w:tcW w:w="5812" w:type="dxa"/>
          </w:tcPr>
          <w:p w14:paraId="2A770706" w14:textId="3F347E6D"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Apmācības</w:t>
            </w:r>
          </w:p>
          <w:p w14:paraId="33554939" w14:textId="5BE2EAF2"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Pieredzes apmaiņa</w:t>
            </w:r>
          </w:p>
          <w:p w14:paraId="69E6D397" w14:textId="2B5C2D77"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Konsultācijas</w:t>
            </w:r>
          </w:p>
        </w:tc>
      </w:tr>
      <w:tr w:rsidR="00677D2C" w:rsidRPr="007F1F06" w14:paraId="281DA9BD" w14:textId="77777777" w:rsidTr="001E0F71">
        <w:tc>
          <w:tcPr>
            <w:tcW w:w="3402" w:type="dxa"/>
          </w:tcPr>
          <w:p w14:paraId="3B6B15D5" w14:textId="61CDDA32" w:rsidR="00677D2C" w:rsidRPr="001E0F71" w:rsidRDefault="00677D2C" w:rsidP="009F2B31">
            <w:pPr>
              <w:spacing w:after="120"/>
              <w:jc w:val="both"/>
              <w:rPr>
                <w:rFonts w:asciiTheme="minorHAnsi" w:hAnsiTheme="minorHAnsi" w:cstheme="minorHAnsi"/>
                <w:strike/>
                <w:sz w:val="21"/>
                <w:szCs w:val="21"/>
                <w:lang w:val="lv-LV"/>
              </w:rPr>
            </w:pPr>
            <w:r w:rsidRPr="001E0F71">
              <w:rPr>
                <w:rFonts w:asciiTheme="minorHAnsi" w:hAnsiTheme="minorHAnsi" w:cstheme="minorHAnsi"/>
                <w:sz w:val="21"/>
                <w:szCs w:val="21"/>
                <w:lang w:val="lv-LV"/>
              </w:rPr>
              <w:t>Ekonomiskais pamatojums, lai, piešķirot konkrēto punktu daudzumu katram vērtēšanas kritērijam, rezultātā varētu izvēlēties piedāvājumu ar kvalitatīvu produkciju par samērīgu cenu</w:t>
            </w:r>
          </w:p>
        </w:tc>
        <w:tc>
          <w:tcPr>
            <w:tcW w:w="5812" w:type="dxa"/>
          </w:tcPr>
          <w:p w14:paraId="16315FED" w14:textId="0A49091F"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Apmācības</w:t>
            </w:r>
          </w:p>
          <w:p w14:paraId="7F39CEE0" w14:textId="2EEFAA67"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Pieredzes apmaiņa</w:t>
            </w:r>
          </w:p>
          <w:p w14:paraId="67C26806" w14:textId="3B68F77A" w:rsidR="00677D2C" w:rsidRPr="001E0F71" w:rsidRDefault="00677D2C" w:rsidP="009F2B31">
            <w:pPr>
              <w:pStyle w:val="ListParagraph"/>
              <w:numPr>
                <w:ilvl w:val="0"/>
                <w:numId w:val="15"/>
              </w:numPr>
              <w:spacing w:before="0" w:after="120" w:line="240" w:lineRule="auto"/>
              <w:ind w:left="177" w:hanging="147"/>
              <w:contextualSpacing w:val="0"/>
              <w:rPr>
                <w:rFonts w:asciiTheme="minorHAnsi" w:hAnsiTheme="minorHAnsi" w:cstheme="minorHAnsi"/>
                <w:sz w:val="21"/>
                <w:szCs w:val="21"/>
                <w:lang w:val="lv-LV"/>
              </w:rPr>
            </w:pPr>
            <w:r w:rsidRPr="001E0F71">
              <w:rPr>
                <w:rFonts w:asciiTheme="minorHAnsi" w:hAnsiTheme="minorHAnsi" w:cstheme="minorHAnsi"/>
                <w:sz w:val="21"/>
                <w:szCs w:val="21"/>
                <w:lang w:val="lv-LV"/>
              </w:rPr>
              <w:t>Konsultācijas</w:t>
            </w:r>
          </w:p>
        </w:tc>
      </w:tr>
    </w:tbl>
    <w:p w14:paraId="15057F4B" w14:textId="77777777" w:rsidR="00677D2C" w:rsidRPr="007F1F06" w:rsidRDefault="00677D2C" w:rsidP="009F2B31">
      <w:pPr>
        <w:spacing w:after="120"/>
        <w:jc w:val="both"/>
        <w:rPr>
          <w:rFonts w:asciiTheme="minorHAnsi" w:hAnsiTheme="minorHAnsi" w:cstheme="minorHAnsi"/>
          <w:bCs/>
          <w:sz w:val="22"/>
          <w:szCs w:val="22"/>
          <w:lang w:val="lv-LV"/>
        </w:rPr>
      </w:pPr>
    </w:p>
    <w:p w14:paraId="0EF12C9A" w14:textId="77777777" w:rsidR="00677D2C" w:rsidRPr="007F1F06" w:rsidRDefault="00677D2C" w:rsidP="009F2B31">
      <w:pPr>
        <w:pageBreakBefore/>
        <w:spacing w:after="120"/>
        <w:jc w:val="both"/>
        <w:rPr>
          <w:rFonts w:asciiTheme="minorHAnsi" w:hAnsiTheme="minorHAnsi" w:cstheme="minorHAnsi"/>
          <w:sz w:val="22"/>
          <w:szCs w:val="22"/>
          <w:lang w:val="lv-LV"/>
        </w:rPr>
      </w:pPr>
    </w:p>
    <w:p w14:paraId="5548C6F1" w14:textId="7803C2ED" w:rsidR="00677D2C" w:rsidRPr="007F1F06" w:rsidRDefault="00677D2C" w:rsidP="009F2B31">
      <w:pPr>
        <w:pStyle w:val="Heading1"/>
        <w:spacing w:before="0" w:after="120"/>
        <w:rPr>
          <w:lang w:val="lv-LV"/>
        </w:rPr>
      </w:pPr>
      <w:bookmarkStart w:id="14" w:name="_Toc96118643"/>
      <w:r w:rsidRPr="007F1F06">
        <w:rPr>
          <w:lang w:val="lv-LV"/>
        </w:rPr>
        <w:t>UZŅĒMUMU DALĪBA PĀRTIKAS PRODUKTU UN ĒDINĀŠANAS PAKALPO</w:t>
      </w:r>
      <w:r w:rsidR="00837914">
        <w:rPr>
          <w:lang w:val="lv-LV"/>
        </w:rPr>
        <w:t>J</w:t>
      </w:r>
      <w:r w:rsidRPr="007F1F06">
        <w:rPr>
          <w:lang w:val="lv-LV"/>
        </w:rPr>
        <w:t>UMU IEPIRKUMOS</w:t>
      </w:r>
      <w:bookmarkEnd w:id="14"/>
    </w:p>
    <w:p w14:paraId="6404F1D3" w14:textId="77777777" w:rsidR="00677D2C" w:rsidRPr="007F1F06" w:rsidRDefault="00677D2C" w:rsidP="009F2B31">
      <w:pPr>
        <w:spacing w:after="120"/>
        <w:rPr>
          <w:rFonts w:asciiTheme="minorHAnsi" w:hAnsiTheme="minorHAnsi" w:cstheme="minorHAnsi"/>
          <w:sz w:val="22"/>
          <w:szCs w:val="22"/>
          <w:lang w:val="lv-LV"/>
        </w:rPr>
      </w:pPr>
    </w:p>
    <w:p w14:paraId="164C263E" w14:textId="24F62C49" w:rsidR="00677D2C" w:rsidRDefault="00677D2C" w:rsidP="007E2BC5">
      <w:pPr>
        <w:pStyle w:val="Heading2"/>
        <w:spacing w:before="0" w:after="120"/>
        <w:rPr>
          <w:lang w:val="lv-LV"/>
        </w:rPr>
      </w:pPr>
      <w:bookmarkStart w:id="15" w:name="_Toc90216755"/>
      <w:bookmarkStart w:id="16" w:name="_Toc96118644"/>
      <w:r w:rsidRPr="007F1F06">
        <w:rPr>
          <w:lang w:val="lv-LV"/>
        </w:rPr>
        <w:t>Izpētē iesaistīto uzņēmumu īss raksturojums</w:t>
      </w:r>
      <w:bookmarkEnd w:id="15"/>
      <w:bookmarkEnd w:id="16"/>
      <w:r w:rsidRPr="007F1F06">
        <w:rPr>
          <w:lang w:val="lv-LV"/>
        </w:rPr>
        <w:t xml:space="preserve"> </w:t>
      </w:r>
    </w:p>
    <w:p w14:paraId="130DC2FD" w14:textId="77777777" w:rsidR="007E2BC5" w:rsidRPr="007E2BC5" w:rsidRDefault="007E2BC5" w:rsidP="007E2BC5">
      <w:pPr>
        <w:rPr>
          <w:lang w:val="lv-LV"/>
        </w:rPr>
      </w:pPr>
    </w:p>
    <w:p w14:paraId="0263D837" w14:textId="4D226C9F" w:rsidR="00677D2C" w:rsidRPr="007F1F06" w:rsidRDefault="00677D2C" w:rsidP="007E2BC5">
      <w:pPr>
        <w:pBdr>
          <w:top w:val="nil"/>
          <w:left w:val="nil"/>
          <w:bottom w:val="nil"/>
          <w:right w:val="nil"/>
          <w:between w:val="nil"/>
        </w:pBdr>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Aptaujā piedalījās 32 respondenti – Vidzemes reģiona pārtikas ražošanas un pārstrādes uzņēmumi. No tiem 15 uzņēmumu juridiskā darbības forma ir sabiedrība ar ierobežotu atbildību (SIA), 12 – zemnieku saimniecības (ZS), 1 – kooperatīvā savienība (KS), 2 – piemājas saimniecības (PS), 1 – mājražotājs (MR) un 1 – </w:t>
      </w:r>
      <w:proofErr w:type="spellStart"/>
      <w:r w:rsidRPr="007F1F06">
        <w:rPr>
          <w:rFonts w:asciiTheme="minorHAnsi" w:hAnsiTheme="minorHAnsi" w:cstheme="minorHAnsi"/>
          <w:sz w:val="22"/>
          <w:szCs w:val="22"/>
          <w:lang w:val="lv-LV"/>
        </w:rPr>
        <w:t>pašnodarbinātais</w:t>
      </w:r>
      <w:proofErr w:type="spellEnd"/>
      <w:r w:rsidRPr="007F1F06">
        <w:rPr>
          <w:rFonts w:asciiTheme="minorHAnsi" w:hAnsiTheme="minorHAnsi" w:cstheme="minorHAnsi"/>
          <w:sz w:val="22"/>
          <w:szCs w:val="22"/>
          <w:lang w:val="lv-LV"/>
        </w:rPr>
        <w:t xml:space="preserve"> (PŠ). Vairums aptaujāto uzņēmumu (22) darbojas tirgū ilgāk par 10 gadiem, t.sk. 3 uzņēmumi ilgāk par 30 gadiem, kas norāda uz uzņēmumu ekonomisko dzīvotspēju</w:t>
      </w:r>
      <w:r w:rsidR="00D84228">
        <w:rPr>
          <w:rFonts w:asciiTheme="minorHAnsi" w:hAnsiTheme="minorHAnsi" w:cstheme="minorHAnsi"/>
          <w:sz w:val="22"/>
          <w:szCs w:val="22"/>
          <w:lang w:val="lv-LV"/>
        </w:rPr>
        <w:t xml:space="preserve"> (</w:t>
      </w:r>
      <w:r w:rsidR="00641B6E">
        <w:rPr>
          <w:rFonts w:asciiTheme="minorHAnsi" w:hAnsiTheme="minorHAnsi" w:cstheme="minorHAnsi"/>
          <w:sz w:val="22"/>
          <w:szCs w:val="22"/>
          <w:lang w:val="lv-LV"/>
        </w:rPr>
        <w:t>s</w:t>
      </w:r>
      <w:r w:rsidR="007E2BC5" w:rsidRPr="007F1F06">
        <w:rPr>
          <w:rFonts w:asciiTheme="minorHAnsi" w:hAnsiTheme="minorHAnsi" w:cstheme="minorHAnsi"/>
          <w:sz w:val="22"/>
          <w:szCs w:val="22"/>
          <w:lang w:val="lv-LV"/>
        </w:rPr>
        <w:t xml:space="preserve">katīt </w:t>
      </w:r>
      <w:r w:rsidR="007E2BC5">
        <w:rPr>
          <w:rFonts w:asciiTheme="minorHAnsi" w:hAnsiTheme="minorHAnsi" w:cstheme="minorHAnsi"/>
          <w:sz w:val="22"/>
          <w:szCs w:val="22"/>
          <w:lang w:val="lv-LV"/>
        </w:rPr>
        <w:t>6</w:t>
      </w:r>
      <w:r w:rsidR="007E2BC5" w:rsidRPr="007F1F06">
        <w:rPr>
          <w:rFonts w:asciiTheme="minorHAnsi" w:hAnsiTheme="minorHAnsi" w:cstheme="minorHAnsi"/>
          <w:sz w:val="22"/>
          <w:szCs w:val="22"/>
          <w:lang w:val="lv-LV"/>
        </w:rPr>
        <w:t>.attēlu</w:t>
      </w:r>
      <w:r w:rsidR="00D84228">
        <w:rPr>
          <w:rFonts w:asciiTheme="minorHAnsi" w:hAnsiTheme="minorHAnsi" w:cstheme="minorHAnsi"/>
          <w:sz w:val="22"/>
          <w:szCs w:val="22"/>
          <w:lang w:val="lv-LV"/>
        </w:rPr>
        <w:t>)</w:t>
      </w:r>
      <w:r w:rsidR="007E2BC5" w:rsidRPr="007F1F06">
        <w:rPr>
          <w:rFonts w:asciiTheme="minorHAnsi" w:hAnsiTheme="minorHAnsi" w:cstheme="minorHAnsi"/>
          <w:sz w:val="22"/>
          <w:szCs w:val="22"/>
          <w:lang w:val="lv-LV"/>
        </w:rPr>
        <w:t>.</w:t>
      </w:r>
    </w:p>
    <w:p w14:paraId="4B6A7897" w14:textId="77777777" w:rsidR="00677D2C" w:rsidRPr="007F1F06" w:rsidRDefault="00677D2C" w:rsidP="009F2B31">
      <w:pPr>
        <w:pBdr>
          <w:top w:val="nil"/>
          <w:left w:val="nil"/>
          <w:bottom w:val="nil"/>
          <w:right w:val="nil"/>
          <w:between w:val="nil"/>
        </w:pBdr>
        <w:spacing w:after="120"/>
        <w:ind w:left="284"/>
        <w:jc w:val="both"/>
        <w:rPr>
          <w:rFonts w:asciiTheme="minorHAnsi" w:hAnsiTheme="minorHAnsi" w:cstheme="minorHAnsi"/>
          <w:color w:val="000000"/>
          <w:sz w:val="22"/>
          <w:szCs w:val="22"/>
          <w:lang w:val="lv-LV"/>
        </w:rPr>
      </w:pPr>
    </w:p>
    <w:p w14:paraId="76BD7423" w14:textId="399903D2" w:rsidR="00677D2C" w:rsidRDefault="00677D2C" w:rsidP="001E0F71">
      <w:pPr>
        <w:pBdr>
          <w:top w:val="nil"/>
          <w:left w:val="nil"/>
          <w:bottom w:val="nil"/>
          <w:right w:val="nil"/>
          <w:between w:val="nil"/>
        </w:pBdr>
        <w:spacing w:after="120"/>
        <w:jc w:val="both"/>
        <w:rPr>
          <w:rFonts w:asciiTheme="minorHAnsi" w:hAnsiTheme="minorHAnsi" w:cstheme="minorHAnsi"/>
          <w:b/>
          <w:color w:val="000000"/>
          <w:sz w:val="22"/>
          <w:szCs w:val="22"/>
          <w:lang w:val="lv-LV"/>
        </w:rPr>
      </w:pPr>
      <w:r w:rsidRPr="007F1F06">
        <w:rPr>
          <w:rFonts w:asciiTheme="minorHAnsi" w:hAnsiTheme="minorHAnsi" w:cstheme="minorHAnsi"/>
          <w:noProof/>
          <w:sz w:val="22"/>
          <w:szCs w:val="22"/>
          <w:lang w:val="lv-LV"/>
        </w:rPr>
        <w:drawing>
          <wp:inline distT="0" distB="0" distL="0" distR="0" wp14:anchorId="4D6C1507" wp14:editId="3B590730">
            <wp:extent cx="5664820" cy="2865863"/>
            <wp:effectExtent l="0" t="0" r="12700" b="17145"/>
            <wp:docPr id="6" name="Chart 6">
              <a:extLst xmlns:a="http://schemas.openxmlformats.org/drawingml/2006/main">
                <a:ext uri="{FF2B5EF4-FFF2-40B4-BE49-F238E27FC236}">
                  <a16:creationId xmlns:a16="http://schemas.microsoft.com/office/drawing/2014/main" id="{CAA76237-BB2C-4502-A92C-A688F8F83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E8D8F1" w14:textId="64E0EFFB" w:rsidR="00837914" w:rsidRPr="007E2BC5" w:rsidRDefault="00837914" w:rsidP="00837914">
      <w:pPr>
        <w:pBdr>
          <w:top w:val="nil"/>
          <w:left w:val="nil"/>
          <w:bottom w:val="nil"/>
          <w:right w:val="nil"/>
          <w:between w:val="nil"/>
        </w:pBdr>
        <w:spacing w:after="120"/>
        <w:ind w:left="360"/>
        <w:jc w:val="both"/>
        <w:rPr>
          <w:rFonts w:asciiTheme="minorHAnsi" w:hAnsiTheme="minorHAnsi" w:cstheme="minorHAnsi"/>
          <w:b/>
          <w:i/>
          <w:color w:val="000000"/>
          <w:sz w:val="21"/>
          <w:szCs w:val="21"/>
          <w:lang w:val="lv-LV"/>
        </w:rPr>
      </w:pPr>
      <w:r w:rsidRPr="007E2BC5">
        <w:rPr>
          <w:rFonts w:asciiTheme="minorHAnsi" w:hAnsiTheme="minorHAnsi" w:cstheme="minorHAnsi"/>
          <w:b/>
          <w:bCs/>
          <w:i/>
          <w:color w:val="000000"/>
          <w:sz w:val="21"/>
          <w:szCs w:val="21"/>
          <w:lang w:val="lv-LV"/>
        </w:rPr>
        <w:t>6.attēls. Aptaujāto uzņēmumu darbības ilgums (gados)</w:t>
      </w:r>
    </w:p>
    <w:p w14:paraId="61934A90" w14:textId="77777777" w:rsidR="00FD72B4" w:rsidRDefault="00FD72B4" w:rsidP="007E2BC5">
      <w:pPr>
        <w:pBdr>
          <w:top w:val="nil"/>
          <w:left w:val="nil"/>
          <w:bottom w:val="nil"/>
          <w:right w:val="nil"/>
          <w:between w:val="nil"/>
        </w:pBdr>
        <w:spacing w:after="120"/>
        <w:jc w:val="both"/>
        <w:rPr>
          <w:rFonts w:asciiTheme="minorHAnsi" w:hAnsiTheme="minorHAnsi" w:cstheme="minorHAnsi"/>
          <w:sz w:val="22"/>
          <w:szCs w:val="22"/>
          <w:lang w:val="lv-LV"/>
        </w:rPr>
      </w:pPr>
    </w:p>
    <w:p w14:paraId="5D1D6730" w14:textId="25480DF6" w:rsidR="00677D2C" w:rsidRPr="007F1F06" w:rsidRDefault="00677D2C" w:rsidP="007E2BC5">
      <w:pPr>
        <w:pBdr>
          <w:top w:val="nil"/>
          <w:left w:val="nil"/>
          <w:bottom w:val="nil"/>
          <w:right w:val="nil"/>
          <w:between w:val="nil"/>
        </w:pBdr>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Aptaujas īstenotāji </w:t>
      </w:r>
      <w:r w:rsidR="00D84228">
        <w:rPr>
          <w:rFonts w:asciiTheme="minorHAnsi" w:hAnsiTheme="minorHAnsi" w:cstheme="minorHAnsi"/>
          <w:sz w:val="22"/>
          <w:szCs w:val="22"/>
          <w:lang w:val="lv-LV"/>
        </w:rPr>
        <w:t xml:space="preserve">ražoto produkciju </w:t>
      </w:r>
      <w:r w:rsidRPr="007F1F06">
        <w:rPr>
          <w:rFonts w:asciiTheme="minorHAnsi" w:hAnsiTheme="minorHAnsi" w:cstheme="minorHAnsi"/>
          <w:sz w:val="22"/>
          <w:szCs w:val="22"/>
          <w:lang w:val="lv-LV"/>
        </w:rPr>
        <w:t>iedalīja pārtikas produktus 13 grupās</w:t>
      </w:r>
      <w:r w:rsid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1</w:t>
      </w:r>
      <w:r w:rsidR="00D84228">
        <w:rPr>
          <w:rFonts w:asciiTheme="minorHAnsi" w:hAnsiTheme="minorHAnsi" w:cstheme="minorHAnsi"/>
          <w:sz w:val="22"/>
          <w:szCs w:val="22"/>
          <w:lang w:val="lv-LV"/>
        </w:rPr>
        <w:t>) s</w:t>
      </w:r>
      <w:r w:rsidR="007E2BC5" w:rsidRPr="007E2BC5">
        <w:rPr>
          <w:rFonts w:asciiTheme="minorHAnsi" w:hAnsiTheme="minorHAnsi" w:cstheme="minorHAnsi"/>
          <w:sz w:val="22"/>
          <w:szCs w:val="22"/>
          <w:lang w:val="lv-LV"/>
        </w:rPr>
        <w:t>vaigi augļi un ogas</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2</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s</w:t>
      </w:r>
      <w:r w:rsidR="007E2BC5" w:rsidRPr="007E2BC5">
        <w:rPr>
          <w:rFonts w:asciiTheme="minorHAnsi" w:hAnsiTheme="minorHAnsi" w:cstheme="minorHAnsi"/>
          <w:sz w:val="22"/>
          <w:szCs w:val="22"/>
          <w:lang w:val="lv-LV"/>
        </w:rPr>
        <w:t>aldēti augļi un ogas</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3</w:t>
      </w:r>
      <w:r w:rsidR="00D84228">
        <w:rPr>
          <w:rFonts w:asciiTheme="minorHAnsi" w:hAnsiTheme="minorHAnsi" w:cstheme="minorHAnsi"/>
          <w:sz w:val="22"/>
          <w:szCs w:val="22"/>
          <w:lang w:val="lv-LV"/>
        </w:rPr>
        <w:t>) s</w:t>
      </w:r>
      <w:r w:rsidR="007E2BC5" w:rsidRPr="007E2BC5">
        <w:rPr>
          <w:rFonts w:asciiTheme="minorHAnsi" w:hAnsiTheme="minorHAnsi" w:cstheme="minorHAnsi"/>
          <w:sz w:val="22"/>
          <w:szCs w:val="22"/>
          <w:lang w:val="lv-LV"/>
        </w:rPr>
        <w:t>vaigi dārzeņi</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4</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s</w:t>
      </w:r>
      <w:r w:rsidR="007E2BC5" w:rsidRPr="007E2BC5">
        <w:rPr>
          <w:rFonts w:asciiTheme="minorHAnsi" w:hAnsiTheme="minorHAnsi" w:cstheme="minorHAnsi"/>
          <w:sz w:val="22"/>
          <w:szCs w:val="22"/>
          <w:lang w:val="lv-LV"/>
        </w:rPr>
        <w:t>aldēti dārzeņi</w:t>
      </w:r>
      <w:r w:rsidR="00D84228">
        <w:rPr>
          <w:rFonts w:asciiTheme="minorHAnsi" w:hAnsiTheme="minorHAnsi" w:cstheme="minorHAnsi"/>
          <w:sz w:val="22"/>
          <w:szCs w:val="22"/>
          <w:lang w:val="lv-LV"/>
        </w:rPr>
        <w:t>, (</w:t>
      </w:r>
      <w:r w:rsidR="007E2BC5" w:rsidRPr="007E2BC5">
        <w:rPr>
          <w:rFonts w:asciiTheme="minorHAnsi" w:hAnsiTheme="minorHAnsi" w:cstheme="minorHAnsi"/>
          <w:sz w:val="22"/>
          <w:szCs w:val="22"/>
          <w:lang w:val="lv-LV"/>
        </w:rPr>
        <w:t>5</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k</w:t>
      </w:r>
      <w:r w:rsidR="007E2BC5" w:rsidRPr="007E2BC5">
        <w:rPr>
          <w:rFonts w:asciiTheme="minorHAnsi" w:hAnsiTheme="minorHAnsi" w:cstheme="minorHAnsi"/>
          <w:sz w:val="22"/>
          <w:szCs w:val="22"/>
          <w:lang w:val="lv-LV"/>
        </w:rPr>
        <w:t>artupeļi</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6</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p</w:t>
      </w:r>
      <w:r w:rsidR="007E2BC5" w:rsidRPr="007E2BC5">
        <w:rPr>
          <w:rFonts w:asciiTheme="minorHAnsi" w:hAnsiTheme="minorHAnsi" w:cstheme="minorHAnsi"/>
          <w:sz w:val="22"/>
          <w:szCs w:val="22"/>
          <w:lang w:val="lv-LV"/>
        </w:rPr>
        <w:t>iens</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7</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p</w:t>
      </w:r>
      <w:r w:rsidR="007E2BC5" w:rsidRPr="007E2BC5">
        <w:rPr>
          <w:rFonts w:asciiTheme="minorHAnsi" w:hAnsiTheme="minorHAnsi" w:cstheme="minorHAnsi"/>
          <w:sz w:val="22"/>
          <w:szCs w:val="22"/>
          <w:lang w:val="lv-LV"/>
        </w:rPr>
        <w:t>iena produkti</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8</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s</w:t>
      </w:r>
      <w:r w:rsidR="007E2BC5" w:rsidRPr="007E2BC5">
        <w:rPr>
          <w:rFonts w:asciiTheme="minorHAnsi" w:hAnsiTheme="minorHAnsi" w:cstheme="minorHAnsi"/>
          <w:sz w:val="22"/>
          <w:szCs w:val="22"/>
          <w:lang w:val="lv-LV"/>
        </w:rPr>
        <w:t>vaiga gaļa</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9</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s</w:t>
      </w:r>
      <w:r w:rsidR="007E2BC5" w:rsidRPr="007E2BC5">
        <w:rPr>
          <w:rFonts w:asciiTheme="minorHAnsi" w:hAnsiTheme="minorHAnsi" w:cstheme="minorHAnsi"/>
          <w:sz w:val="22"/>
          <w:szCs w:val="22"/>
          <w:lang w:val="lv-LV"/>
        </w:rPr>
        <w:t>aldēta gaļa</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10</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g</w:t>
      </w:r>
      <w:r w:rsidR="007E2BC5" w:rsidRPr="007E2BC5">
        <w:rPr>
          <w:rFonts w:asciiTheme="minorHAnsi" w:hAnsiTheme="minorHAnsi" w:cstheme="minorHAnsi"/>
          <w:sz w:val="22"/>
          <w:szCs w:val="22"/>
          <w:lang w:val="lv-LV"/>
        </w:rPr>
        <w:t>aļas produkti</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11</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o</w:t>
      </w:r>
      <w:r w:rsidR="007E2BC5" w:rsidRPr="007E2BC5">
        <w:rPr>
          <w:rFonts w:asciiTheme="minorHAnsi" w:hAnsiTheme="minorHAnsi" w:cstheme="minorHAnsi"/>
          <w:sz w:val="22"/>
          <w:szCs w:val="22"/>
          <w:lang w:val="lv-LV"/>
        </w:rPr>
        <w:t>las</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12</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g</w:t>
      </w:r>
      <w:r w:rsidR="007E2BC5" w:rsidRPr="007E2BC5">
        <w:rPr>
          <w:rFonts w:asciiTheme="minorHAnsi" w:hAnsiTheme="minorHAnsi" w:cstheme="minorHAnsi"/>
          <w:sz w:val="22"/>
          <w:szCs w:val="22"/>
          <w:lang w:val="lv-LV"/>
        </w:rPr>
        <w:t>raudaugu izstrādājumi</w:t>
      </w:r>
      <w:r w:rsidR="00D84228">
        <w:rPr>
          <w:rFonts w:asciiTheme="minorHAnsi" w:hAnsiTheme="minorHAnsi" w:cstheme="minorHAnsi"/>
          <w:sz w:val="22"/>
          <w:szCs w:val="22"/>
          <w:lang w:val="lv-LV"/>
        </w:rPr>
        <w:t xml:space="preserve"> un</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13</w:t>
      </w:r>
      <w:r w:rsidR="00D84228">
        <w:rPr>
          <w:rFonts w:asciiTheme="minorHAnsi" w:hAnsiTheme="minorHAnsi" w:cstheme="minorHAnsi"/>
          <w:sz w:val="22"/>
          <w:szCs w:val="22"/>
          <w:lang w:val="lv-LV"/>
        </w:rPr>
        <w:t>)</w:t>
      </w:r>
      <w:r w:rsidR="007E2BC5" w:rsidRPr="007E2BC5">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c</w:t>
      </w:r>
      <w:r w:rsidR="007E2BC5" w:rsidRPr="007E2BC5">
        <w:rPr>
          <w:rFonts w:asciiTheme="minorHAnsi" w:hAnsiTheme="minorHAnsi" w:cstheme="minorHAnsi"/>
          <w:sz w:val="22"/>
          <w:szCs w:val="22"/>
          <w:lang w:val="lv-LV"/>
        </w:rPr>
        <w:t>iti produkti</w:t>
      </w:r>
      <w:r w:rsidR="00CF5244">
        <w:rPr>
          <w:rFonts w:asciiTheme="minorHAnsi" w:hAnsiTheme="minorHAnsi" w:cstheme="minorHAnsi"/>
          <w:sz w:val="22"/>
          <w:szCs w:val="22"/>
          <w:lang w:val="lv-LV"/>
        </w:rPr>
        <w:t>.</w:t>
      </w:r>
      <w:r w:rsidRPr="007F1F06">
        <w:rPr>
          <w:rFonts w:asciiTheme="minorHAnsi" w:hAnsiTheme="minorHAnsi" w:cstheme="minorHAnsi"/>
          <w:sz w:val="22"/>
          <w:szCs w:val="22"/>
          <w:lang w:val="lv-LV"/>
        </w:rPr>
        <w:t xml:space="preserve"> </w:t>
      </w:r>
      <w:r w:rsidR="00D84228">
        <w:rPr>
          <w:rFonts w:asciiTheme="minorHAnsi" w:hAnsiTheme="minorHAnsi" w:cstheme="minorHAnsi"/>
          <w:sz w:val="22"/>
          <w:szCs w:val="22"/>
          <w:lang w:val="lv-LV"/>
        </w:rPr>
        <w:t>A</w:t>
      </w:r>
      <w:r w:rsidRPr="007F1F06">
        <w:rPr>
          <w:rFonts w:asciiTheme="minorHAnsi" w:hAnsiTheme="minorHAnsi" w:cstheme="minorHAnsi"/>
          <w:sz w:val="22"/>
          <w:szCs w:val="22"/>
          <w:lang w:val="lv-LV"/>
        </w:rPr>
        <w:t>pt</w:t>
      </w:r>
      <w:r w:rsidR="00CF5244">
        <w:rPr>
          <w:rFonts w:asciiTheme="minorHAnsi" w:hAnsiTheme="minorHAnsi" w:cstheme="minorHAnsi"/>
          <w:sz w:val="22"/>
          <w:szCs w:val="22"/>
          <w:lang w:val="lv-LV"/>
        </w:rPr>
        <w:t>aujas rezultāti rāda, ka apt</w:t>
      </w:r>
      <w:r w:rsidRPr="007F1F06">
        <w:rPr>
          <w:rFonts w:asciiTheme="minorHAnsi" w:hAnsiTheme="minorHAnsi" w:cstheme="minorHAnsi"/>
          <w:sz w:val="22"/>
          <w:szCs w:val="22"/>
          <w:lang w:val="lv-LV"/>
        </w:rPr>
        <w:t>aujāto uzņēmumu ražošanā dominē piecas produktu grupas (</w:t>
      </w:r>
      <w:r w:rsidR="003E6BE3">
        <w:rPr>
          <w:rFonts w:asciiTheme="minorHAnsi" w:hAnsiTheme="minorHAnsi" w:cstheme="minorHAnsi"/>
          <w:sz w:val="22"/>
          <w:szCs w:val="22"/>
          <w:lang w:val="lv-LV"/>
        </w:rPr>
        <w:t>skat.</w:t>
      </w:r>
      <w:r w:rsidR="007E2BC5">
        <w:rPr>
          <w:rFonts w:asciiTheme="minorHAnsi" w:hAnsiTheme="minorHAnsi" w:cstheme="minorHAnsi"/>
          <w:sz w:val="22"/>
          <w:szCs w:val="22"/>
          <w:lang w:val="lv-LV"/>
        </w:rPr>
        <w:t>7</w:t>
      </w:r>
      <w:r w:rsidRPr="007F1F06">
        <w:rPr>
          <w:rFonts w:asciiTheme="minorHAnsi" w:hAnsiTheme="minorHAnsi" w:cstheme="minorHAnsi"/>
          <w:sz w:val="22"/>
          <w:szCs w:val="22"/>
          <w:lang w:val="lv-LV"/>
        </w:rPr>
        <w:t>.attēl</w:t>
      </w:r>
      <w:r w:rsidR="003E6BE3">
        <w:rPr>
          <w:rFonts w:asciiTheme="minorHAnsi" w:hAnsiTheme="minorHAnsi" w:cstheme="minorHAnsi"/>
          <w:sz w:val="22"/>
          <w:szCs w:val="22"/>
          <w:lang w:val="lv-LV"/>
        </w:rPr>
        <w:t>u</w:t>
      </w:r>
      <w:r w:rsidRPr="007F1F06">
        <w:rPr>
          <w:rFonts w:asciiTheme="minorHAnsi" w:hAnsiTheme="minorHAnsi" w:cstheme="minorHAnsi"/>
          <w:sz w:val="22"/>
          <w:szCs w:val="22"/>
          <w:lang w:val="lv-LV"/>
        </w:rPr>
        <w:t xml:space="preserve">): 1) svaigi augļi un ogas (17 ražotāji un pārstrādātāji), citi produkti (14), 3) svaigi dārzeņi (12), kartupeļi (8) un saldēti augļi un ogas (6). Trīs no minētajām grupām ir produkti, kurus visbiežāk iepērk publiskajos pārtikas produktu iepirkumos.  </w:t>
      </w:r>
    </w:p>
    <w:p w14:paraId="4C0C7BAC" w14:textId="77777777" w:rsidR="00677D2C" w:rsidRPr="007F1F06" w:rsidRDefault="00677D2C" w:rsidP="009F2B31">
      <w:pPr>
        <w:pBdr>
          <w:top w:val="nil"/>
          <w:left w:val="nil"/>
          <w:bottom w:val="nil"/>
          <w:right w:val="nil"/>
          <w:between w:val="nil"/>
        </w:pBdr>
        <w:spacing w:after="120"/>
        <w:ind w:left="284"/>
        <w:jc w:val="both"/>
        <w:rPr>
          <w:rFonts w:asciiTheme="minorHAnsi" w:hAnsiTheme="minorHAnsi" w:cstheme="minorHAnsi"/>
          <w:sz w:val="22"/>
          <w:szCs w:val="22"/>
          <w:lang w:val="lv-LV"/>
        </w:rPr>
      </w:pPr>
    </w:p>
    <w:p w14:paraId="15F14A28" w14:textId="77777777" w:rsidR="00677D2C" w:rsidRPr="007F1F06" w:rsidRDefault="00677D2C" w:rsidP="009F2B31">
      <w:pPr>
        <w:pBdr>
          <w:top w:val="nil"/>
          <w:left w:val="nil"/>
          <w:bottom w:val="nil"/>
          <w:right w:val="nil"/>
          <w:between w:val="nil"/>
        </w:pBdr>
        <w:spacing w:after="120"/>
        <w:ind w:left="360"/>
        <w:jc w:val="both"/>
        <w:rPr>
          <w:rFonts w:asciiTheme="minorHAnsi" w:hAnsiTheme="minorHAnsi" w:cstheme="minorHAnsi"/>
          <w:b/>
          <w:color w:val="000000"/>
          <w:sz w:val="22"/>
          <w:szCs w:val="22"/>
          <w:lang w:val="lv-LV"/>
        </w:rPr>
      </w:pPr>
      <w:r w:rsidRPr="00826B57">
        <w:rPr>
          <w:rFonts w:asciiTheme="minorHAnsi" w:hAnsiTheme="minorHAnsi" w:cstheme="minorHAnsi"/>
          <w:noProof/>
          <w:sz w:val="22"/>
          <w:szCs w:val="22"/>
          <w:highlight w:val="yellow"/>
          <w:shd w:val="clear" w:color="auto" w:fill="F4B083" w:themeFill="accent2" w:themeFillTint="99"/>
          <w:lang w:val="lv-LV"/>
        </w:rPr>
        <w:lastRenderedPageBreak/>
        <w:drawing>
          <wp:inline distT="0" distB="0" distL="0" distR="0" wp14:anchorId="3E78D9FB" wp14:editId="3D4F5A69">
            <wp:extent cx="5762625" cy="2552700"/>
            <wp:effectExtent l="0" t="0" r="9525" b="0"/>
            <wp:docPr id="11" name="Chart 8">
              <a:extLst xmlns:a="http://schemas.openxmlformats.org/drawingml/2006/main">
                <a:ext uri="{FF2B5EF4-FFF2-40B4-BE49-F238E27FC236}">
                  <a16:creationId xmlns:a16="http://schemas.microsoft.com/office/drawing/2014/main" id="{30A38F2A-945E-45E0-99A0-348E1C03030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30A38F2A-945E-45E0-99A0-348E1C030308}"/>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762625" cy="2552700"/>
                    </a:xfrm>
                    <a:prstGeom prst="rect">
                      <a:avLst/>
                    </a:prstGeom>
                  </pic:spPr>
                </pic:pic>
              </a:graphicData>
            </a:graphic>
          </wp:inline>
        </w:drawing>
      </w:r>
    </w:p>
    <w:p w14:paraId="72F38075" w14:textId="2E9E744D" w:rsidR="00513EB7" w:rsidRPr="003862F3" w:rsidRDefault="007E2BC5" w:rsidP="00CF5244">
      <w:pPr>
        <w:pBdr>
          <w:top w:val="nil"/>
          <w:left w:val="nil"/>
          <w:bottom w:val="nil"/>
          <w:right w:val="nil"/>
          <w:between w:val="nil"/>
        </w:pBdr>
        <w:spacing w:after="120"/>
        <w:ind w:left="357"/>
        <w:jc w:val="both"/>
        <w:rPr>
          <w:rFonts w:asciiTheme="minorHAnsi" w:hAnsiTheme="minorHAnsi" w:cstheme="minorHAnsi"/>
          <w:b/>
          <w:bCs/>
          <w:i/>
          <w:sz w:val="21"/>
          <w:szCs w:val="21"/>
          <w:lang w:val="lv-LV"/>
        </w:rPr>
      </w:pPr>
      <w:r>
        <w:rPr>
          <w:rFonts w:asciiTheme="minorHAnsi" w:hAnsiTheme="minorHAnsi" w:cstheme="minorHAnsi"/>
          <w:b/>
          <w:bCs/>
          <w:i/>
          <w:sz w:val="21"/>
          <w:szCs w:val="21"/>
          <w:lang w:val="lv-LV"/>
        </w:rPr>
        <w:t>7</w:t>
      </w:r>
      <w:r w:rsidRPr="007E2BC5">
        <w:rPr>
          <w:rFonts w:asciiTheme="minorHAnsi" w:hAnsiTheme="minorHAnsi" w:cstheme="minorHAnsi"/>
          <w:b/>
          <w:bCs/>
          <w:i/>
          <w:sz w:val="21"/>
          <w:szCs w:val="21"/>
          <w:lang w:val="lv-LV"/>
        </w:rPr>
        <w:t xml:space="preserve">. attēls. </w:t>
      </w:r>
      <w:r>
        <w:rPr>
          <w:rFonts w:asciiTheme="minorHAnsi" w:hAnsiTheme="minorHAnsi" w:cstheme="minorHAnsi"/>
          <w:b/>
          <w:bCs/>
          <w:i/>
          <w:sz w:val="21"/>
          <w:szCs w:val="21"/>
          <w:lang w:val="lv-LV"/>
        </w:rPr>
        <w:t>Aptaujāto uzņēmumu skaits katrā no pārtikas produktu grupām</w:t>
      </w:r>
    </w:p>
    <w:p w14:paraId="4CCE9196" w14:textId="5DF3F464" w:rsidR="00677D2C" w:rsidRPr="007F1F06" w:rsidRDefault="00677D2C" w:rsidP="00D84228">
      <w:pPr>
        <w:pBdr>
          <w:top w:val="nil"/>
          <w:left w:val="nil"/>
          <w:bottom w:val="nil"/>
          <w:right w:val="nil"/>
          <w:between w:val="nil"/>
        </w:pBdr>
        <w:spacing w:after="120"/>
        <w:jc w:val="both"/>
        <w:rPr>
          <w:rFonts w:asciiTheme="minorHAnsi" w:hAnsiTheme="minorHAnsi" w:cstheme="minorHAnsi"/>
          <w:color w:val="000000"/>
          <w:sz w:val="22"/>
          <w:szCs w:val="22"/>
          <w:lang w:val="lv-LV"/>
        </w:rPr>
      </w:pPr>
      <w:r w:rsidRPr="007F1F06">
        <w:rPr>
          <w:rFonts w:asciiTheme="minorHAnsi" w:hAnsiTheme="minorHAnsi" w:cstheme="minorHAnsi"/>
          <w:bCs/>
          <w:color w:val="000000"/>
          <w:sz w:val="22"/>
          <w:szCs w:val="22"/>
          <w:lang w:val="lv-LV"/>
        </w:rPr>
        <w:t xml:space="preserve">Ražotāju biežāk minētie </w:t>
      </w:r>
      <w:r w:rsidRPr="00CF5244">
        <w:rPr>
          <w:rFonts w:asciiTheme="minorHAnsi" w:hAnsiTheme="minorHAnsi" w:cstheme="minorHAnsi"/>
          <w:color w:val="000000"/>
          <w:sz w:val="22"/>
          <w:szCs w:val="22"/>
          <w:lang w:val="lv-LV"/>
        </w:rPr>
        <w:t xml:space="preserve">produkti </w:t>
      </w:r>
      <w:r w:rsidRPr="00D84228">
        <w:rPr>
          <w:rFonts w:asciiTheme="minorHAnsi" w:hAnsiTheme="minorHAnsi" w:cstheme="minorHAnsi"/>
          <w:color w:val="000000"/>
          <w:sz w:val="22"/>
          <w:szCs w:val="22"/>
          <w:u w:val="single"/>
          <w:lang w:val="lv-LV"/>
        </w:rPr>
        <w:t>svaigu augļu un ogu grupā</w:t>
      </w:r>
      <w:r w:rsidRPr="007F1F06">
        <w:rPr>
          <w:rFonts w:asciiTheme="minorHAnsi" w:hAnsiTheme="minorHAnsi" w:cstheme="minorHAnsi"/>
          <w:bCs/>
          <w:color w:val="000000"/>
          <w:sz w:val="22"/>
          <w:szCs w:val="22"/>
          <w:lang w:val="lv-LV"/>
        </w:rPr>
        <w:t xml:space="preserve"> ir:</w:t>
      </w:r>
      <w:r w:rsidRPr="007F1F06">
        <w:rPr>
          <w:rFonts w:asciiTheme="minorHAnsi" w:hAnsiTheme="minorHAnsi" w:cstheme="minorHAnsi"/>
          <w:b/>
          <w:color w:val="000000"/>
          <w:sz w:val="22"/>
          <w:szCs w:val="22"/>
          <w:lang w:val="lv-LV"/>
        </w:rPr>
        <w:t xml:space="preserve"> </w:t>
      </w:r>
      <w:r w:rsidRPr="007F1F06">
        <w:rPr>
          <w:rFonts w:asciiTheme="minorHAnsi" w:hAnsiTheme="minorHAnsi" w:cstheme="minorHAnsi"/>
          <w:color w:val="000000"/>
          <w:sz w:val="22"/>
          <w:szCs w:val="22"/>
          <w:lang w:val="lv-LV"/>
        </w:rPr>
        <w:t xml:space="preserve">āboli, bumbieri, plūmes, jāņogas, upenes, avenes, zemenes, kazenes, </w:t>
      </w:r>
      <w:proofErr w:type="spellStart"/>
      <w:r w:rsidRPr="007F1F06">
        <w:rPr>
          <w:rFonts w:asciiTheme="minorHAnsi" w:hAnsiTheme="minorHAnsi" w:cstheme="minorHAnsi"/>
          <w:color w:val="000000"/>
          <w:sz w:val="22"/>
          <w:szCs w:val="22"/>
          <w:lang w:val="lv-LV"/>
        </w:rPr>
        <w:t>krūmmellenes</w:t>
      </w:r>
      <w:proofErr w:type="spellEnd"/>
      <w:r w:rsidRPr="007F1F06">
        <w:rPr>
          <w:rFonts w:asciiTheme="minorHAnsi" w:hAnsiTheme="minorHAnsi" w:cstheme="minorHAnsi"/>
          <w:color w:val="000000"/>
          <w:sz w:val="22"/>
          <w:szCs w:val="22"/>
          <w:lang w:val="lv-LV"/>
        </w:rPr>
        <w:t xml:space="preserve">, cidonijas, smiltsērkšķu ogas.  </w:t>
      </w:r>
    </w:p>
    <w:p w14:paraId="2BB4023B" w14:textId="77777777" w:rsidR="00677D2C" w:rsidRPr="007F1F06" w:rsidRDefault="00677D2C" w:rsidP="00D84228">
      <w:pPr>
        <w:pBdr>
          <w:top w:val="nil"/>
          <w:left w:val="nil"/>
          <w:bottom w:val="nil"/>
          <w:right w:val="nil"/>
          <w:between w:val="nil"/>
        </w:pBdr>
        <w:spacing w:after="120"/>
        <w:jc w:val="both"/>
        <w:rPr>
          <w:rFonts w:asciiTheme="minorHAnsi" w:hAnsiTheme="minorHAnsi" w:cstheme="minorHAnsi"/>
          <w:color w:val="000000"/>
          <w:sz w:val="22"/>
          <w:szCs w:val="22"/>
          <w:lang w:val="lv-LV"/>
        </w:rPr>
      </w:pPr>
      <w:r w:rsidRPr="00D84228">
        <w:rPr>
          <w:rFonts w:asciiTheme="minorHAnsi" w:hAnsiTheme="minorHAnsi" w:cstheme="minorHAnsi"/>
          <w:bCs/>
          <w:color w:val="000000"/>
          <w:sz w:val="22"/>
          <w:szCs w:val="22"/>
          <w:u w:val="single"/>
          <w:lang w:val="lv-LV"/>
        </w:rPr>
        <w:t>Svaigu dārzeņu grupā:</w:t>
      </w:r>
      <w:r w:rsidRPr="007F1F06">
        <w:rPr>
          <w:rFonts w:asciiTheme="minorHAnsi" w:hAnsiTheme="minorHAnsi" w:cstheme="minorHAnsi"/>
          <w:b/>
          <w:bCs/>
          <w:color w:val="000000"/>
          <w:sz w:val="22"/>
          <w:szCs w:val="22"/>
          <w:lang w:val="lv-LV"/>
        </w:rPr>
        <w:t xml:space="preserve"> </w:t>
      </w:r>
      <w:r w:rsidRPr="007F1F06">
        <w:rPr>
          <w:rFonts w:asciiTheme="minorHAnsi" w:hAnsiTheme="minorHAnsi" w:cstheme="minorHAnsi"/>
          <w:color w:val="000000"/>
          <w:sz w:val="22"/>
          <w:szCs w:val="22"/>
          <w:lang w:val="lv-LV"/>
        </w:rPr>
        <w:t xml:space="preserve">sīpoli, ķiploki, burkāni, bietes, brokoļi, kāposti, gurķi, tomāti, salāti, spināti, dilles, pupas, kāļi, rutki, ķirbji, kabači, zaļumi. </w:t>
      </w:r>
    </w:p>
    <w:p w14:paraId="33C66A00" w14:textId="77777777" w:rsidR="00677D2C" w:rsidRPr="007F1F06" w:rsidRDefault="00677D2C" w:rsidP="00D84228">
      <w:pPr>
        <w:pBdr>
          <w:top w:val="nil"/>
          <w:left w:val="nil"/>
          <w:bottom w:val="nil"/>
          <w:right w:val="nil"/>
          <w:between w:val="nil"/>
        </w:pBdr>
        <w:spacing w:after="120"/>
        <w:jc w:val="both"/>
        <w:rPr>
          <w:rFonts w:asciiTheme="minorHAnsi" w:hAnsiTheme="minorHAnsi" w:cstheme="minorHAnsi"/>
          <w:color w:val="000000"/>
          <w:sz w:val="22"/>
          <w:szCs w:val="22"/>
          <w:lang w:val="lv-LV"/>
        </w:rPr>
      </w:pPr>
      <w:r w:rsidRPr="00D84228">
        <w:rPr>
          <w:rFonts w:asciiTheme="minorHAnsi" w:hAnsiTheme="minorHAnsi" w:cstheme="minorHAnsi"/>
          <w:bCs/>
          <w:color w:val="000000"/>
          <w:sz w:val="22"/>
          <w:szCs w:val="22"/>
          <w:u w:val="single"/>
          <w:lang w:val="lv-LV"/>
        </w:rPr>
        <w:t>Grupā “citi produkti”</w:t>
      </w:r>
      <w:r w:rsidRPr="007F1F06">
        <w:rPr>
          <w:rFonts w:asciiTheme="minorHAnsi" w:hAnsiTheme="minorHAnsi" w:cstheme="minorHAnsi"/>
          <w:b/>
          <w:bCs/>
          <w:color w:val="000000"/>
          <w:sz w:val="22"/>
          <w:szCs w:val="22"/>
          <w:lang w:val="lv-LV"/>
        </w:rPr>
        <w:t xml:space="preserve"> </w:t>
      </w:r>
      <w:r w:rsidRPr="007F1F06">
        <w:rPr>
          <w:rFonts w:asciiTheme="minorHAnsi" w:hAnsiTheme="minorHAnsi" w:cstheme="minorHAnsi"/>
          <w:color w:val="000000"/>
          <w:sz w:val="22"/>
          <w:szCs w:val="22"/>
          <w:lang w:val="lv-LV"/>
        </w:rPr>
        <w:t xml:space="preserve">visbiežāk minēti: medus un medus maisījumi, svaigas un saldētas augļu un ogu sulas, kaltētas ogas, sīrupi un ievārījumi, morsi, ogu našķi, bezalkoholiskie dzērieni, dažādas eļļas, tējas.  </w:t>
      </w:r>
    </w:p>
    <w:p w14:paraId="5DDD504C" w14:textId="765ABC57" w:rsidR="00677D2C" w:rsidRPr="007F1F06" w:rsidRDefault="00CF5244" w:rsidP="00D84228">
      <w:pPr>
        <w:pBdr>
          <w:top w:val="nil"/>
          <w:left w:val="nil"/>
          <w:bottom w:val="nil"/>
          <w:right w:val="nil"/>
          <w:between w:val="nil"/>
        </w:pBdr>
        <w:spacing w:after="120"/>
        <w:jc w:val="both"/>
        <w:rPr>
          <w:rFonts w:asciiTheme="minorHAnsi" w:hAnsiTheme="minorHAnsi" w:cstheme="minorHAnsi"/>
          <w:sz w:val="22"/>
          <w:szCs w:val="22"/>
          <w:lang w:val="lv-LV"/>
        </w:rPr>
      </w:pPr>
      <w:r w:rsidRPr="007F1F06">
        <w:rPr>
          <w:rFonts w:asciiTheme="minorHAnsi" w:hAnsiTheme="minorHAnsi" w:cstheme="minorHAnsi"/>
          <w:noProof/>
          <w:sz w:val="22"/>
          <w:szCs w:val="22"/>
          <w:lang w:val="lv-LV"/>
        </w:rPr>
        <w:drawing>
          <wp:anchor distT="0" distB="0" distL="114300" distR="114300" simplePos="0" relativeHeight="251664384" behindDoc="1" locked="0" layoutInCell="1" allowOverlap="1" wp14:anchorId="284C3B06" wp14:editId="0EFB94AC">
            <wp:simplePos x="0" y="0"/>
            <wp:positionH relativeFrom="column">
              <wp:posOffset>250190</wp:posOffset>
            </wp:positionH>
            <wp:positionV relativeFrom="paragraph">
              <wp:posOffset>1002665</wp:posOffset>
            </wp:positionV>
            <wp:extent cx="5448935" cy="1953895"/>
            <wp:effectExtent l="0" t="0" r="12065" b="14605"/>
            <wp:wrapTight wrapText="bothSides">
              <wp:wrapPolygon edited="0">
                <wp:start x="151" y="0"/>
                <wp:lineTo x="0" y="421"/>
                <wp:lineTo x="0" y="21059"/>
                <wp:lineTo x="201" y="21621"/>
                <wp:lineTo x="21396" y="21621"/>
                <wp:lineTo x="21597" y="21059"/>
                <wp:lineTo x="21597" y="562"/>
                <wp:lineTo x="21396" y="0"/>
                <wp:lineTo x="151" y="0"/>
              </wp:wrapPolygon>
            </wp:wrapTight>
            <wp:docPr id="12" name="Chart 12">
              <a:extLst xmlns:a="http://schemas.openxmlformats.org/drawingml/2006/main">
                <a:ext uri="{FF2B5EF4-FFF2-40B4-BE49-F238E27FC236}">
                  <a16:creationId xmlns:a16="http://schemas.microsoft.com/office/drawing/2014/main" id="{680BB275-3421-4CAA-B1F3-F25EE9805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77D2C" w:rsidRPr="007F1F06">
        <w:rPr>
          <w:rFonts w:asciiTheme="minorHAnsi" w:hAnsiTheme="minorHAnsi" w:cstheme="minorHAnsi"/>
          <w:sz w:val="22"/>
          <w:szCs w:val="22"/>
          <w:lang w:val="lv-LV"/>
        </w:rPr>
        <w:t xml:space="preserve">Lielākā daļa uzņēmumu ražo produktus atbilstoši kādai no Latvijā pastāvošajām pārtikas ražošanas kvalitātes shēmām: NPKS - Nacionālā pārtikas kvalitātes shēma; BLS - produkti, kas audzēti atbilstoši bioloģiskās lauksaimniecības prasībām; LPIAP - produkti, kas audzēti atbilstoši lauksaimniecības produktu integrētās audzēšanas prasībām. </w:t>
      </w:r>
      <w:r w:rsidR="00D84228">
        <w:rPr>
          <w:rFonts w:asciiTheme="minorHAnsi" w:hAnsiTheme="minorHAnsi" w:cstheme="minorHAnsi"/>
          <w:sz w:val="22"/>
          <w:szCs w:val="22"/>
          <w:lang w:val="lv-LV"/>
        </w:rPr>
        <w:t>8</w:t>
      </w:r>
      <w:r w:rsidR="00677D2C" w:rsidRPr="007F1F06">
        <w:rPr>
          <w:rFonts w:asciiTheme="minorHAnsi" w:hAnsiTheme="minorHAnsi" w:cstheme="minorHAnsi"/>
          <w:sz w:val="22"/>
          <w:szCs w:val="22"/>
          <w:lang w:val="lv-LV"/>
        </w:rPr>
        <w:t xml:space="preserve">.attēlā šis rādītājs ir atspoguļots piecās plašāk pārstāvētajās produktu grupās. </w:t>
      </w:r>
    </w:p>
    <w:p w14:paraId="58F7A83B" w14:textId="08CB3271" w:rsidR="003E6BE3" w:rsidRPr="003862F3" w:rsidRDefault="00826B57" w:rsidP="003862F3">
      <w:pPr>
        <w:tabs>
          <w:tab w:val="left" w:pos="426"/>
        </w:tabs>
        <w:spacing w:after="120"/>
        <w:ind w:left="284"/>
        <w:rPr>
          <w:rFonts w:asciiTheme="minorHAnsi" w:hAnsiTheme="minorHAnsi" w:cstheme="minorHAnsi"/>
          <w:sz w:val="22"/>
          <w:szCs w:val="22"/>
          <w:lang w:val="lv-LV"/>
        </w:rPr>
      </w:pPr>
      <w:r w:rsidRPr="007E2BC5">
        <w:rPr>
          <w:rFonts w:asciiTheme="minorHAnsi" w:hAnsiTheme="minorHAnsi" w:cstheme="minorHAnsi"/>
          <w:b/>
          <w:bCs/>
          <w:i/>
          <w:sz w:val="21"/>
          <w:szCs w:val="21"/>
          <w:lang w:val="lv-LV"/>
        </w:rPr>
        <w:t>8</w:t>
      </w:r>
      <w:r w:rsidR="00837914" w:rsidRPr="007E2BC5">
        <w:rPr>
          <w:rFonts w:asciiTheme="minorHAnsi" w:hAnsiTheme="minorHAnsi" w:cstheme="minorHAnsi"/>
          <w:b/>
          <w:bCs/>
          <w:i/>
          <w:sz w:val="21"/>
          <w:szCs w:val="21"/>
          <w:lang w:val="lv-LV"/>
        </w:rPr>
        <w:t xml:space="preserve">. attēls. Kvalitātes shēmu ietvaros ražoto produktu īpatsvars piecās plašāk pārstāvētajās pārtikas produktu grupās   </w:t>
      </w:r>
    </w:p>
    <w:p w14:paraId="41C11502" w14:textId="77777777" w:rsidR="00CF5244" w:rsidRDefault="00677D2C" w:rsidP="00CF5244">
      <w:p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Trīs uzņēmumi ir norādījuši, ka piedalās programmā “Skolas auglis”.</w:t>
      </w:r>
      <w:r w:rsidR="00CF5244">
        <w:rPr>
          <w:rFonts w:asciiTheme="minorHAnsi" w:hAnsiTheme="minorHAnsi" w:cstheme="minorHAnsi"/>
          <w:sz w:val="22"/>
          <w:szCs w:val="22"/>
          <w:lang w:val="lv-LV"/>
        </w:rPr>
        <w:t xml:space="preserve"> </w:t>
      </w:r>
    </w:p>
    <w:p w14:paraId="011047EA" w14:textId="6D1E62CC" w:rsidR="00677D2C" w:rsidRPr="007F1F06" w:rsidRDefault="00677D2C" w:rsidP="00CF5244">
      <w:pPr>
        <w:tabs>
          <w:tab w:val="left" w:pos="426"/>
        </w:tabs>
        <w:spacing w:after="120"/>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Četri uzņēmumi, kas tirgū darbojas 10 un mazāk gadus, piedāvā dažādus nišas produktus, piemēram, </w:t>
      </w:r>
      <w:proofErr w:type="spellStart"/>
      <w:r w:rsidRPr="007F1F06">
        <w:rPr>
          <w:rFonts w:asciiTheme="minorHAnsi" w:hAnsiTheme="minorHAnsi" w:cstheme="minorHAnsi"/>
          <w:sz w:val="22"/>
          <w:szCs w:val="22"/>
          <w:lang w:val="lv-LV"/>
        </w:rPr>
        <w:t>krūmmellenes</w:t>
      </w:r>
      <w:proofErr w:type="spellEnd"/>
      <w:r w:rsidRPr="007F1F06">
        <w:rPr>
          <w:rFonts w:asciiTheme="minorHAnsi" w:hAnsiTheme="minorHAnsi" w:cstheme="minorHAnsi"/>
          <w:sz w:val="22"/>
          <w:szCs w:val="22"/>
          <w:lang w:val="lv-LV"/>
        </w:rPr>
        <w:t xml:space="preserve">, smiltsērkšķu produktus, bioloģiski audzētu putnu gaļu, krūmcidonijas un no tām ražotus produktus, tējas, ogu vīnus. Vienlaikus vismaz četri šīs grupas uzņēmumi piedāvā produktus, kurus publiskā sektora pasūtītāji plāno iegādāties pārtikas produktu iepirkumos, piemēram, svaigas ogas, no ogām un augļiem ražoti produkti, dārzeņi un kartupeļi. </w:t>
      </w:r>
    </w:p>
    <w:p w14:paraId="68A3812C" w14:textId="77777777" w:rsidR="00677D2C" w:rsidRPr="007F1F06" w:rsidRDefault="00677D2C" w:rsidP="009F2B31">
      <w:pPr>
        <w:pBdr>
          <w:top w:val="nil"/>
          <w:left w:val="nil"/>
          <w:bottom w:val="nil"/>
          <w:right w:val="nil"/>
          <w:between w:val="nil"/>
        </w:pBdr>
        <w:spacing w:after="120"/>
        <w:ind w:left="284"/>
        <w:jc w:val="both"/>
        <w:rPr>
          <w:rFonts w:asciiTheme="minorHAnsi" w:hAnsiTheme="minorHAnsi" w:cstheme="minorHAnsi"/>
          <w:sz w:val="22"/>
          <w:szCs w:val="22"/>
          <w:lang w:val="lv-LV"/>
        </w:rPr>
      </w:pPr>
    </w:p>
    <w:p w14:paraId="7229CB94" w14:textId="6A20D841" w:rsidR="00677D2C" w:rsidRDefault="00677D2C" w:rsidP="009F2B31">
      <w:pPr>
        <w:pStyle w:val="Heading2"/>
        <w:spacing w:before="0" w:after="120"/>
        <w:rPr>
          <w:lang w:val="lv-LV"/>
        </w:rPr>
      </w:pPr>
      <w:bookmarkStart w:id="17" w:name="_Toc90216756"/>
      <w:bookmarkStart w:id="18" w:name="_Toc96118645"/>
      <w:r w:rsidRPr="007F1F06">
        <w:rPr>
          <w:lang w:val="lv-LV"/>
        </w:rPr>
        <w:t>Uzņēmumu pieredze publiskajos pārtikas produktu iepirkumos</w:t>
      </w:r>
      <w:bookmarkEnd w:id="17"/>
      <w:bookmarkEnd w:id="18"/>
      <w:r w:rsidRPr="007F1F06">
        <w:rPr>
          <w:lang w:val="lv-LV"/>
        </w:rPr>
        <w:t xml:space="preserve"> </w:t>
      </w:r>
    </w:p>
    <w:p w14:paraId="09153140" w14:textId="77777777" w:rsidR="009F2B31" w:rsidRPr="009F2B31" w:rsidRDefault="009F2B31" w:rsidP="009F2B31">
      <w:pPr>
        <w:rPr>
          <w:lang w:val="lv-LV"/>
        </w:rPr>
      </w:pPr>
    </w:p>
    <w:p w14:paraId="6F0C9305" w14:textId="44DFF79D" w:rsidR="00513EB7" w:rsidRPr="009F2B31" w:rsidRDefault="00677D2C" w:rsidP="009F2B31">
      <w:pPr>
        <w:spacing w:after="120"/>
        <w:jc w:val="both"/>
        <w:rPr>
          <w:rFonts w:asciiTheme="minorHAnsi" w:hAnsiTheme="minorHAnsi" w:cstheme="minorHAnsi"/>
          <w:color w:val="000000"/>
          <w:sz w:val="22"/>
          <w:szCs w:val="22"/>
          <w:lang w:val="lv-LV"/>
        </w:rPr>
      </w:pPr>
      <w:r w:rsidRPr="007F1F06">
        <w:rPr>
          <w:rFonts w:asciiTheme="minorHAnsi" w:hAnsiTheme="minorHAnsi" w:cstheme="minorHAnsi"/>
          <w:bCs/>
          <w:color w:val="000000"/>
          <w:sz w:val="22"/>
          <w:szCs w:val="22"/>
          <w:lang w:val="lv-LV"/>
        </w:rPr>
        <w:t xml:space="preserve">No </w:t>
      </w:r>
      <w:r w:rsidR="00CF5244">
        <w:rPr>
          <w:rFonts w:asciiTheme="minorHAnsi" w:hAnsiTheme="minorHAnsi" w:cstheme="minorHAnsi"/>
          <w:bCs/>
          <w:color w:val="000000"/>
          <w:sz w:val="22"/>
          <w:szCs w:val="22"/>
          <w:lang w:val="lv-LV"/>
        </w:rPr>
        <w:t xml:space="preserve">visiem </w:t>
      </w:r>
      <w:r w:rsidRPr="007F1F06">
        <w:rPr>
          <w:rFonts w:asciiTheme="minorHAnsi" w:hAnsiTheme="minorHAnsi" w:cstheme="minorHAnsi"/>
          <w:bCs/>
          <w:color w:val="000000"/>
          <w:sz w:val="22"/>
          <w:szCs w:val="22"/>
          <w:lang w:val="lv-LV"/>
        </w:rPr>
        <w:t xml:space="preserve">aptaujātajiem uzņēmumiem publiskajos pārtikas produktu iepirkumos ir piedalījušies 10 jeb 31 %. </w:t>
      </w:r>
      <w:r w:rsidR="00D84228">
        <w:rPr>
          <w:rFonts w:asciiTheme="minorHAnsi" w:hAnsiTheme="minorHAnsi" w:cstheme="minorHAnsi"/>
          <w:bCs/>
          <w:color w:val="000000"/>
          <w:sz w:val="22"/>
          <w:szCs w:val="22"/>
          <w:lang w:val="lv-LV"/>
        </w:rPr>
        <w:t>6</w:t>
      </w:r>
      <w:r w:rsidRPr="007F1F06">
        <w:rPr>
          <w:rFonts w:asciiTheme="minorHAnsi" w:hAnsiTheme="minorHAnsi" w:cstheme="minorHAnsi"/>
          <w:bCs/>
          <w:color w:val="000000"/>
          <w:sz w:val="22"/>
          <w:szCs w:val="22"/>
          <w:lang w:val="lv-LV"/>
        </w:rPr>
        <w:t xml:space="preserve">.tabulā </w:t>
      </w:r>
      <w:r w:rsidRPr="007F1F06">
        <w:rPr>
          <w:rFonts w:asciiTheme="minorHAnsi" w:hAnsiTheme="minorHAnsi" w:cstheme="minorHAnsi"/>
          <w:color w:val="000000"/>
          <w:sz w:val="22"/>
          <w:szCs w:val="22"/>
          <w:lang w:val="lv-LV"/>
        </w:rPr>
        <w:t xml:space="preserve">apkopotajā informācijā redzams, ka iepirkumos piedalās uzņēmumi ar dažādām juridiskajām formām un darbības ilgumu. Netika konstatēts, ka kāds uzņēmums ir vairākkārtīgi piedalījies, bet ne reizi nav guvis tiesības slēgt līgumu. Uzņēmumu ar augstu aktivitāti (piedalījušies iepirkumos 20 un vairāk reizes) rezultativitāte ir vidēji 61%.  Aplūkojot dalības iepirkumos  reižu skaitu pret uzņēmumu darbības ilgumu gados (kā arī ņemot vērā iepirkumu sistēmas pastāvēšanas laiku), redzams, ka dalība nav regulāra. Būtu nepieciešama padziļināta izpēte par iemesliem. </w:t>
      </w:r>
    </w:p>
    <w:p w14:paraId="21FEF918" w14:textId="47C75C18" w:rsidR="00677D2C" w:rsidRPr="007E2BC5" w:rsidRDefault="00A66249" w:rsidP="009F2B31">
      <w:pPr>
        <w:pBdr>
          <w:top w:val="nil"/>
          <w:left w:val="nil"/>
          <w:bottom w:val="nil"/>
          <w:right w:val="nil"/>
          <w:between w:val="nil"/>
        </w:pBdr>
        <w:spacing w:after="120"/>
        <w:jc w:val="both"/>
        <w:rPr>
          <w:rFonts w:asciiTheme="minorHAnsi" w:hAnsiTheme="minorHAnsi" w:cstheme="minorHAnsi"/>
          <w:bCs/>
          <w:i/>
          <w:color w:val="000000"/>
          <w:sz w:val="21"/>
          <w:szCs w:val="21"/>
          <w:lang w:val="lv-LV"/>
        </w:rPr>
      </w:pPr>
      <w:r w:rsidRPr="007E2BC5">
        <w:rPr>
          <w:rFonts w:asciiTheme="minorHAnsi" w:eastAsia="Times New Roman" w:hAnsiTheme="minorHAnsi" w:cstheme="minorHAnsi"/>
          <w:b/>
          <w:bCs/>
          <w:i/>
          <w:color w:val="000000"/>
          <w:sz w:val="21"/>
          <w:szCs w:val="21"/>
          <w:lang w:val="lv-LV"/>
        </w:rPr>
        <w:t>6</w:t>
      </w:r>
      <w:r w:rsidR="00904A81" w:rsidRPr="007E2BC5">
        <w:rPr>
          <w:rFonts w:asciiTheme="minorHAnsi" w:eastAsia="Times New Roman" w:hAnsiTheme="minorHAnsi" w:cstheme="minorHAnsi"/>
          <w:b/>
          <w:bCs/>
          <w:i/>
          <w:color w:val="000000"/>
          <w:sz w:val="21"/>
          <w:szCs w:val="21"/>
          <w:lang w:val="lv-LV"/>
        </w:rPr>
        <w:t>.tabula. Pārtikas produktu iepirkumu rezultāti 10 uzņēmumos</w:t>
      </w:r>
    </w:p>
    <w:tbl>
      <w:tblPr>
        <w:tblW w:w="9067" w:type="dxa"/>
        <w:tblLayout w:type="fixed"/>
        <w:tblLook w:val="04A0" w:firstRow="1" w:lastRow="0" w:firstColumn="1" w:lastColumn="0" w:noHBand="0" w:noVBand="1"/>
      </w:tblPr>
      <w:tblGrid>
        <w:gridCol w:w="1838"/>
        <w:gridCol w:w="1843"/>
        <w:gridCol w:w="1559"/>
        <w:gridCol w:w="2240"/>
        <w:gridCol w:w="1587"/>
      </w:tblGrid>
      <w:tr w:rsidR="00677D2C" w:rsidRPr="001E0F71" w14:paraId="371B6F2D" w14:textId="77777777" w:rsidTr="001E0F71">
        <w:trPr>
          <w:trHeight w:val="25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E5477" w14:textId="77777777" w:rsidR="00677D2C" w:rsidRPr="001E0F71" w:rsidRDefault="00677D2C" w:rsidP="009F2B31">
            <w:pPr>
              <w:spacing w:after="120"/>
              <w:jc w:val="center"/>
              <w:rPr>
                <w:rFonts w:asciiTheme="minorHAnsi" w:hAnsiTheme="minorHAnsi" w:cstheme="minorHAnsi"/>
                <w:b/>
                <w:color w:val="000000"/>
                <w:sz w:val="21"/>
                <w:szCs w:val="21"/>
                <w:lang w:val="lv-LV"/>
              </w:rPr>
            </w:pPr>
            <w:r w:rsidRPr="001E0F71">
              <w:rPr>
                <w:rFonts w:asciiTheme="minorHAnsi" w:hAnsiTheme="minorHAnsi" w:cstheme="minorHAnsi"/>
                <w:b/>
                <w:color w:val="000000"/>
                <w:sz w:val="21"/>
                <w:szCs w:val="21"/>
                <w:lang w:val="lv-LV"/>
              </w:rPr>
              <w:t>Uzņēmumu juridiskā darbības forma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4EB47E7" w14:textId="77777777" w:rsidR="00677D2C" w:rsidRPr="001E0F71" w:rsidRDefault="00677D2C" w:rsidP="009F2B31">
            <w:pPr>
              <w:spacing w:after="120"/>
              <w:jc w:val="center"/>
              <w:rPr>
                <w:rFonts w:asciiTheme="minorHAnsi" w:hAnsiTheme="minorHAnsi" w:cstheme="minorHAnsi"/>
                <w:b/>
                <w:color w:val="000000"/>
                <w:sz w:val="21"/>
                <w:szCs w:val="21"/>
                <w:lang w:val="lv-LV"/>
              </w:rPr>
            </w:pPr>
            <w:r w:rsidRPr="001E0F71">
              <w:rPr>
                <w:rFonts w:asciiTheme="minorHAnsi" w:hAnsiTheme="minorHAnsi" w:cstheme="minorHAnsi"/>
                <w:b/>
                <w:color w:val="000000"/>
                <w:sz w:val="21"/>
                <w:szCs w:val="21"/>
                <w:lang w:val="lv-LV"/>
              </w:rPr>
              <w:t>Uzņēmumu darbības ilgums gados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1322755" w14:textId="77777777" w:rsidR="00677D2C" w:rsidRPr="001E0F71" w:rsidRDefault="00677D2C" w:rsidP="009F2B31">
            <w:pPr>
              <w:spacing w:after="120"/>
              <w:jc w:val="center"/>
              <w:rPr>
                <w:rFonts w:asciiTheme="minorHAnsi" w:hAnsiTheme="minorHAnsi" w:cstheme="minorHAnsi"/>
                <w:b/>
                <w:color w:val="000000"/>
                <w:sz w:val="21"/>
                <w:szCs w:val="21"/>
                <w:lang w:val="lv-LV"/>
              </w:rPr>
            </w:pPr>
            <w:r w:rsidRPr="001E0F71">
              <w:rPr>
                <w:rFonts w:asciiTheme="minorHAnsi" w:hAnsiTheme="minorHAnsi" w:cstheme="minorHAnsi"/>
                <w:b/>
                <w:color w:val="000000"/>
                <w:sz w:val="21"/>
                <w:szCs w:val="21"/>
                <w:lang w:val="lv-LV"/>
              </w:rPr>
              <w:t>Dalības reižu iepirkumos skaits</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C1BCD7C" w14:textId="77777777" w:rsidR="00677D2C" w:rsidRPr="001E0F71" w:rsidRDefault="00677D2C" w:rsidP="009F2B31">
            <w:pPr>
              <w:spacing w:after="120"/>
              <w:jc w:val="center"/>
              <w:rPr>
                <w:rFonts w:asciiTheme="minorHAnsi" w:hAnsiTheme="minorHAnsi" w:cstheme="minorHAnsi"/>
                <w:b/>
                <w:color w:val="000000"/>
                <w:sz w:val="21"/>
                <w:szCs w:val="21"/>
                <w:lang w:val="lv-LV"/>
              </w:rPr>
            </w:pPr>
            <w:r w:rsidRPr="001E0F71">
              <w:rPr>
                <w:rFonts w:asciiTheme="minorHAnsi" w:hAnsiTheme="minorHAnsi" w:cstheme="minorHAnsi"/>
                <w:b/>
                <w:color w:val="000000"/>
                <w:sz w:val="21"/>
                <w:szCs w:val="21"/>
                <w:lang w:val="lv-LV"/>
              </w:rPr>
              <w:t>Reižu skaits, kad saņēmuši tiesības slēgt līgumu par produktu piegādi</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41A6CD36" w14:textId="77777777" w:rsidR="00677D2C" w:rsidRPr="001E0F71" w:rsidRDefault="00677D2C" w:rsidP="009F2B31">
            <w:pPr>
              <w:spacing w:after="120"/>
              <w:jc w:val="center"/>
              <w:rPr>
                <w:rFonts w:asciiTheme="minorHAnsi" w:hAnsiTheme="minorHAnsi" w:cstheme="minorHAnsi"/>
                <w:b/>
                <w:color w:val="000000"/>
                <w:sz w:val="21"/>
                <w:szCs w:val="21"/>
                <w:lang w:val="lv-LV"/>
              </w:rPr>
            </w:pPr>
            <w:r w:rsidRPr="001E0F71">
              <w:rPr>
                <w:rFonts w:asciiTheme="minorHAnsi" w:hAnsiTheme="minorHAnsi" w:cstheme="minorHAnsi"/>
                <w:b/>
                <w:color w:val="000000"/>
                <w:sz w:val="21"/>
                <w:szCs w:val="21"/>
                <w:lang w:val="lv-LV"/>
              </w:rPr>
              <w:t>Līgumu skaita pret dalības reižu skaitu īpatsvars, %</w:t>
            </w:r>
          </w:p>
        </w:tc>
      </w:tr>
      <w:tr w:rsidR="00677D2C" w:rsidRPr="003862F3" w14:paraId="28E3C767"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84F408"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ZS</w:t>
            </w:r>
          </w:p>
        </w:tc>
        <w:tc>
          <w:tcPr>
            <w:tcW w:w="1843" w:type="dxa"/>
            <w:tcBorders>
              <w:top w:val="nil"/>
              <w:left w:val="nil"/>
              <w:bottom w:val="single" w:sz="4" w:space="0" w:color="auto"/>
              <w:right w:val="single" w:sz="4" w:space="0" w:color="auto"/>
            </w:tcBorders>
            <w:shd w:val="clear" w:color="auto" w:fill="auto"/>
            <w:noWrap/>
            <w:vAlign w:val="bottom"/>
            <w:hideMark/>
          </w:tcPr>
          <w:p w14:paraId="319292DA"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15</w:t>
            </w:r>
          </w:p>
        </w:tc>
        <w:tc>
          <w:tcPr>
            <w:tcW w:w="1559" w:type="dxa"/>
            <w:tcBorders>
              <w:top w:val="nil"/>
              <w:left w:val="nil"/>
              <w:bottom w:val="single" w:sz="4" w:space="0" w:color="auto"/>
              <w:right w:val="single" w:sz="4" w:space="0" w:color="auto"/>
            </w:tcBorders>
            <w:shd w:val="clear" w:color="auto" w:fill="auto"/>
            <w:noWrap/>
            <w:vAlign w:val="bottom"/>
            <w:hideMark/>
          </w:tcPr>
          <w:p w14:paraId="5F1874A8"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4</w:t>
            </w:r>
          </w:p>
        </w:tc>
        <w:tc>
          <w:tcPr>
            <w:tcW w:w="2240" w:type="dxa"/>
            <w:tcBorders>
              <w:top w:val="nil"/>
              <w:left w:val="nil"/>
              <w:bottom w:val="single" w:sz="4" w:space="0" w:color="auto"/>
              <w:right w:val="single" w:sz="4" w:space="0" w:color="auto"/>
            </w:tcBorders>
            <w:shd w:val="clear" w:color="auto" w:fill="auto"/>
            <w:noWrap/>
            <w:vAlign w:val="bottom"/>
            <w:hideMark/>
          </w:tcPr>
          <w:p w14:paraId="48404B77"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w:t>
            </w:r>
          </w:p>
        </w:tc>
        <w:tc>
          <w:tcPr>
            <w:tcW w:w="1587" w:type="dxa"/>
            <w:tcBorders>
              <w:top w:val="nil"/>
              <w:left w:val="nil"/>
              <w:bottom w:val="single" w:sz="4" w:space="0" w:color="auto"/>
              <w:right w:val="single" w:sz="4" w:space="0" w:color="auto"/>
            </w:tcBorders>
            <w:shd w:val="clear" w:color="auto" w:fill="auto"/>
            <w:noWrap/>
            <w:vAlign w:val="bottom"/>
            <w:hideMark/>
          </w:tcPr>
          <w:p w14:paraId="659BE66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75</w:t>
            </w:r>
          </w:p>
        </w:tc>
      </w:tr>
      <w:tr w:rsidR="00677D2C" w:rsidRPr="003862F3" w14:paraId="50F35CCD"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659229"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SIA</w:t>
            </w:r>
          </w:p>
        </w:tc>
        <w:tc>
          <w:tcPr>
            <w:tcW w:w="1843" w:type="dxa"/>
            <w:tcBorders>
              <w:top w:val="nil"/>
              <w:left w:val="nil"/>
              <w:bottom w:val="single" w:sz="4" w:space="0" w:color="auto"/>
              <w:right w:val="single" w:sz="4" w:space="0" w:color="auto"/>
            </w:tcBorders>
            <w:shd w:val="clear" w:color="auto" w:fill="auto"/>
            <w:noWrap/>
            <w:vAlign w:val="bottom"/>
            <w:hideMark/>
          </w:tcPr>
          <w:p w14:paraId="64A4FD45"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60</w:t>
            </w:r>
          </w:p>
        </w:tc>
        <w:tc>
          <w:tcPr>
            <w:tcW w:w="1559" w:type="dxa"/>
            <w:tcBorders>
              <w:top w:val="nil"/>
              <w:left w:val="nil"/>
              <w:bottom w:val="single" w:sz="4" w:space="0" w:color="auto"/>
              <w:right w:val="single" w:sz="4" w:space="0" w:color="auto"/>
            </w:tcBorders>
            <w:shd w:val="clear" w:color="auto" w:fill="auto"/>
            <w:noWrap/>
            <w:vAlign w:val="bottom"/>
            <w:hideMark/>
          </w:tcPr>
          <w:p w14:paraId="289519C2"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50</w:t>
            </w:r>
          </w:p>
        </w:tc>
        <w:tc>
          <w:tcPr>
            <w:tcW w:w="2240" w:type="dxa"/>
            <w:tcBorders>
              <w:top w:val="nil"/>
              <w:left w:val="nil"/>
              <w:bottom w:val="single" w:sz="4" w:space="0" w:color="auto"/>
              <w:right w:val="single" w:sz="4" w:space="0" w:color="auto"/>
            </w:tcBorders>
            <w:shd w:val="clear" w:color="auto" w:fill="auto"/>
            <w:noWrap/>
            <w:vAlign w:val="bottom"/>
            <w:hideMark/>
          </w:tcPr>
          <w:p w14:paraId="7B09EB35"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12</w:t>
            </w:r>
          </w:p>
        </w:tc>
        <w:tc>
          <w:tcPr>
            <w:tcW w:w="1587" w:type="dxa"/>
            <w:tcBorders>
              <w:top w:val="nil"/>
              <w:left w:val="nil"/>
              <w:bottom w:val="single" w:sz="4" w:space="0" w:color="auto"/>
              <w:right w:val="single" w:sz="4" w:space="0" w:color="auto"/>
            </w:tcBorders>
            <w:shd w:val="clear" w:color="auto" w:fill="auto"/>
            <w:noWrap/>
            <w:vAlign w:val="bottom"/>
            <w:hideMark/>
          </w:tcPr>
          <w:p w14:paraId="46915840"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24</w:t>
            </w:r>
          </w:p>
        </w:tc>
      </w:tr>
      <w:tr w:rsidR="00677D2C" w:rsidRPr="003862F3" w14:paraId="6CA2E229"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3BFE3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PKS</w:t>
            </w:r>
          </w:p>
        </w:tc>
        <w:tc>
          <w:tcPr>
            <w:tcW w:w="1843" w:type="dxa"/>
            <w:tcBorders>
              <w:top w:val="nil"/>
              <w:left w:val="nil"/>
              <w:bottom w:val="single" w:sz="4" w:space="0" w:color="auto"/>
              <w:right w:val="single" w:sz="4" w:space="0" w:color="auto"/>
            </w:tcBorders>
            <w:shd w:val="clear" w:color="auto" w:fill="auto"/>
            <w:noWrap/>
            <w:vAlign w:val="bottom"/>
            <w:hideMark/>
          </w:tcPr>
          <w:p w14:paraId="4F9534D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28</w:t>
            </w:r>
          </w:p>
        </w:tc>
        <w:tc>
          <w:tcPr>
            <w:tcW w:w="1559" w:type="dxa"/>
            <w:tcBorders>
              <w:top w:val="nil"/>
              <w:left w:val="nil"/>
              <w:bottom w:val="single" w:sz="4" w:space="0" w:color="auto"/>
              <w:right w:val="single" w:sz="4" w:space="0" w:color="auto"/>
            </w:tcBorders>
            <w:shd w:val="clear" w:color="auto" w:fill="auto"/>
            <w:noWrap/>
            <w:vAlign w:val="bottom"/>
            <w:hideMark/>
          </w:tcPr>
          <w:p w14:paraId="2A19DFCC"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20</w:t>
            </w:r>
          </w:p>
        </w:tc>
        <w:tc>
          <w:tcPr>
            <w:tcW w:w="2240" w:type="dxa"/>
            <w:tcBorders>
              <w:top w:val="nil"/>
              <w:left w:val="nil"/>
              <w:bottom w:val="single" w:sz="4" w:space="0" w:color="auto"/>
              <w:right w:val="single" w:sz="4" w:space="0" w:color="auto"/>
            </w:tcBorders>
            <w:shd w:val="clear" w:color="auto" w:fill="auto"/>
            <w:noWrap/>
            <w:vAlign w:val="bottom"/>
            <w:hideMark/>
          </w:tcPr>
          <w:p w14:paraId="3DAB62F6"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10</w:t>
            </w:r>
          </w:p>
        </w:tc>
        <w:tc>
          <w:tcPr>
            <w:tcW w:w="1587" w:type="dxa"/>
            <w:tcBorders>
              <w:top w:val="nil"/>
              <w:left w:val="nil"/>
              <w:bottom w:val="single" w:sz="4" w:space="0" w:color="auto"/>
              <w:right w:val="single" w:sz="4" w:space="0" w:color="auto"/>
            </w:tcBorders>
            <w:shd w:val="clear" w:color="auto" w:fill="auto"/>
            <w:noWrap/>
            <w:vAlign w:val="bottom"/>
            <w:hideMark/>
          </w:tcPr>
          <w:p w14:paraId="730046A3"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50</w:t>
            </w:r>
          </w:p>
        </w:tc>
      </w:tr>
      <w:tr w:rsidR="00677D2C" w:rsidRPr="003862F3" w14:paraId="70EB0DDE"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CB1DFB"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ZS</w:t>
            </w:r>
          </w:p>
        </w:tc>
        <w:tc>
          <w:tcPr>
            <w:tcW w:w="1843" w:type="dxa"/>
            <w:tcBorders>
              <w:top w:val="nil"/>
              <w:left w:val="nil"/>
              <w:bottom w:val="single" w:sz="4" w:space="0" w:color="auto"/>
              <w:right w:val="single" w:sz="4" w:space="0" w:color="auto"/>
            </w:tcBorders>
            <w:shd w:val="clear" w:color="auto" w:fill="auto"/>
            <w:noWrap/>
            <w:vAlign w:val="bottom"/>
            <w:hideMark/>
          </w:tcPr>
          <w:p w14:paraId="6E49ECF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29</w:t>
            </w:r>
          </w:p>
        </w:tc>
        <w:tc>
          <w:tcPr>
            <w:tcW w:w="1559" w:type="dxa"/>
            <w:tcBorders>
              <w:top w:val="nil"/>
              <w:left w:val="nil"/>
              <w:bottom w:val="single" w:sz="4" w:space="0" w:color="auto"/>
              <w:right w:val="single" w:sz="4" w:space="0" w:color="auto"/>
            </w:tcBorders>
            <w:shd w:val="clear" w:color="auto" w:fill="auto"/>
            <w:noWrap/>
            <w:vAlign w:val="bottom"/>
            <w:hideMark/>
          </w:tcPr>
          <w:p w14:paraId="251598B4"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14</w:t>
            </w:r>
          </w:p>
        </w:tc>
        <w:tc>
          <w:tcPr>
            <w:tcW w:w="2240" w:type="dxa"/>
            <w:tcBorders>
              <w:top w:val="nil"/>
              <w:left w:val="nil"/>
              <w:bottom w:val="single" w:sz="4" w:space="0" w:color="auto"/>
              <w:right w:val="single" w:sz="4" w:space="0" w:color="auto"/>
            </w:tcBorders>
            <w:shd w:val="clear" w:color="auto" w:fill="auto"/>
            <w:noWrap/>
            <w:vAlign w:val="bottom"/>
            <w:hideMark/>
          </w:tcPr>
          <w:p w14:paraId="488FEF5B"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12</w:t>
            </w:r>
          </w:p>
        </w:tc>
        <w:tc>
          <w:tcPr>
            <w:tcW w:w="1587" w:type="dxa"/>
            <w:tcBorders>
              <w:top w:val="nil"/>
              <w:left w:val="nil"/>
              <w:bottom w:val="single" w:sz="4" w:space="0" w:color="auto"/>
              <w:right w:val="single" w:sz="4" w:space="0" w:color="auto"/>
            </w:tcBorders>
            <w:shd w:val="clear" w:color="auto" w:fill="auto"/>
            <w:noWrap/>
            <w:vAlign w:val="bottom"/>
            <w:hideMark/>
          </w:tcPr>
          <w:p w14:paraId="54DE5837"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86</w:t>
            </w:r>
          </w:p>
        </w:tc>
      </w:tr>
      <w:tr w:rsidR="00677D2C" w:rsidRPr="003862F3" w14:paraId="3FA0AFBD" w14:textId="77777777" w:rsidTr="001E0F71">
        <w:trPr>
          <w:trHeight w:val="33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800054"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SIA</w:t>
            </w:r>
          </w:p>
        </w:tc>
        <w:tc>
          <w:tcPr>
            <w:tcW w:w="1843" w:type="dxa"/>
            <w:tcBorders>
              <w:top w:val="nil"/>
              <w:left w:val="nil"/>
              <w:bottom w:val="single" w:sz="4" w:space="0" w:color="auto"/>
              <w:right w:val="single" w:sz="4" w:space="0" w:color="auto"/>
            </w:tcBorders>
            <w:shd w:val="clear" w:color="auto" w:fill="auto"/>
            <w:noWrap/>
            <w:vAlign w:val="bottom"/>
            <w:hideMark/>
          </w:tcPr>
          <w:p w14:paraId="3D99419A"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25</w:t>
            </w:r>
          </w:p>
        </w:tc>
        <w:tc>
          <w:tcPr>
            <w:tcW w:w="1559" w:type="dxa"/>
            <w:tcBorders>
              <w:top w:val="nil"/>
              <w:left w:val="nil"/>
              <w:bottom w:val="single" w:sz="4" w:space="0" w:color="auto"/>
              <w:right w:val="single" w:sz="4" w:space="0" w:color="auto"/>
            </w:tcBorders>
            <w:shd w:val="clear" w:color="auto" w:fill="auto"/>
            <w:noWrap/>
            <w:vAlign w:val="bottom"/>
            <w:hideMark/>
          </w:tcPr>
          <w:p w14:paraId="3B76756E"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30</w:t>
            </w:r>
          </w:p>
        </w:tc>
        <w:tc>
          <w:tcPr>
            <w:tcW w:w="2240" w:type="dxa"/>
            <w:tcBorders>
              <w:top w:val="nil"/>
              <w:left w:val="nil"/>
              <w:bottom w:val="single" w:sz="4" w:space="0" w:color="auto"/>
              <w:right w:val="single" w:sz="4" w:space="0" w:color="auto"/>
            </w:tcBorders>
            <w:shd w:val="clear" w:color="auto" w:fill="auto"/>
            <w:noWrap/>
            <w:vAlign w:val="bottom"/>
            <w:hideMark/>
          </w:tcPr>
          <w:p w14:paraId="4A83D78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20</w:t>
            </w:r>
          </w:p>
        </w:tc>
        <w:tc>
          <w:tcPr>
            <w:tcW w:w="1587" w:type="dxa"/>
            <w:tcBorders>
              <w:top w:val="nil"/>
              <w:left w:val="nil"/>
              <w:bottom w:val="single" w:sz="4" w:space="0" w:color="auto"/>
              <w:right w:val="single" w:sz="4" w:space="0" w:color="auto"/>
            </w:tcBorders>
            <w:shd w:val="clear" w:color="auto" w:fill="auto"/>
            <w:noWrap/>
            <w:vAlign w:val="bottom"/>
            <w:hideMark/>
          </w:tcPr>
          <w:p w14:paraId="3EF106DA"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67</w:t>
            </w:r>
          </w:p>
        </w:tc>
      </w:tr>
      <w:tr w:rsidR="00677D2C" w:rsidRPr="003862F3" w14:paraId="7C17CD53" w14:textId="77777777" w:rsidTr="001E0F71">
        <w:trPr>
          <w:trHeight w:val="283"/>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282B7A3"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SIA</w:t>
            </w:r>
          </w:p>
        </w:tc>
        <w:tc>
          <w:tcPr>
            <w:tcW w:w="1843" w:type="dxa"/>
            <w:tcBorders>
              <w:top w:val="nil"/>
              <w:left w:val="nil"/>
              <w:bottom w:val="single" w:sz="4" w:space="0" w:color="auto"/>
              <w:right w:val="single" w:sz="4" w:space="0" w:color="auto"/>
            </w:tcBorders>
            <w:shd w:val="clear" w:color="auto" w:fill="auto"/>
            <w:noWrap/>
            <w:vAlign w:val="bottom"/>
            <w:hideMark/>
          </w:tcPr>
          <w:p w14:paraId="3BCB90C0"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27</w:t>
            </w:r>
          </w:p>
        </w:tc>
        <w:tc>
          <w:tcPr>
            <w:tcW w:w="1559" w:type="dxa"/>
            <w:tcBorders>
              <w:top w:val="nil"/>
              <w:left w:val="nil"/>
              <w:bottom w:val="single" w:sz="4" w:space="0" w:color="auto"/>
              <w:right w:val="single" w:sz="4" w:space="0" w:color="auto"/>
            </w:tcBorders>
            <w:shd w:val="clear" w:color="auto" w:fill="auto"/>
            <w:noWrap/>
            <w:vAlign w:val="bottom"/>
            <w:hideMark/>
          </w:tcPr>
          <w:p w14:paraId="0B7CF9DC"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40</w:t>
            </w:r>
          </w:p>
        </w:tc>
        <w:tc>
          <w:tcPr>
            <w:tcW w:w="2240" w:type="dxa"/>
            <w:tcBorders>
              <w:top w:val="nil"/>
              <w:left w:val="nil"/>
              <w:bottom w:val="single" w:sz="4" w:space="0" w:color="auto"/>
              <w:right w:val="single" w:sz="4" w:space="0" w:color="auto"/>
            </w:tcBorders>
            <w:shd w:val="clear" w:color="auto" w:fill="auto"/>
            <w:noWrap/>
            <w:vAlign w:val="bottom"/>
            <w:hideMark/>
          </w:tcPr>
          <w:p w14:paraId="548A13CF"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25</w:t>
            </w:r>
          </w:p>
        </w:tc>
        <w:tc>
          <w:tcPr>
            <w:tcW w:w="1587" w:type="dxa"/>
            <w:tcBorders>
              <w:top w:val="nil"/>
              <w:left w:val="nil"/>
              <w:bottom w:val="single" w:sz="4" w:space="0" w:color="auto"/>
              <w:right w:val="single" w:sz="4" w:space="0" w:color="auto"/>
            </w:tcBorders>
            <w:shd w:val="clear" w:color="auto" w:fill="auto"/>
            <w:noWrap/>
            <w:vAlign w:val="bottom"/>
            <w:hideMark/>
          </w:tcPr>
          <w:p w14:paraId="5026D074"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63</w:t>
            </w:r>
          </w:p>
        </w:tc>
      </w:tr>
      <w:tr w:rsidR="00677D2C" w:rsidRPr="003862F3" w14:paraId="44C1467C" w14:textId="77777777" w:rsidTr="001E0F71">
        <w:trPr>
          <w:trHeight w:val="272"/>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2CEB87"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PS</w:t>
            </w:r>
          </w:p>
        </w:tc>
        <w:tc>
          <w:tcPr>
            <w:tcW w:w="1843" w:type="dxa"/>
            <w:tcBorders>
              <w:top w:val="nil"/>
              <w:left w:val="nil"/>
              <w:bottom w:val="single" w:sz="4" w:space="0" w:color="auto"/>
              <w:right w:val="single" w:sz="4" w:space="0" w:color="auto"/>
            </w:tcBorders>
            <w:shd w:val="clear" w:color="auto" w:fill="auto"/>
            <w:noWrap/>
            <w:vAlign w:val="bottom"/>
            <w:hideMark/>
          </w:tcPr>
          <w:p w14:paraId="2E5475FB"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28</w:t>
            </w:r>
          </w:p>
        </w:tc>
        <w:tc>
          <w:tcPr>
            <w:tcW w:w="1559" w:type="dxa"/>
            <w:tcBorders>
              <w:top w:val="nil"/>
              <w:left w:val="nil"/>
              <w:bottom w:val="single" w:sz="4" w:space="0" w:color="auto"/>
              <w:right w:val="single" w:sz="4" w:space="0" w:color="auto"/>
            </w:tcBorders>
            <w:shd w:val="clear" w:color="auto" w:fill="auto"/>
            <w:noWrap/>
            <w:vAlign w:val="bottom"/>
            <w:hideMark/>
          </w:tcPr>
          <w:p w14:paraId="793EF326"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w:t>
            </w:r>
          </w:p>
        </w:tc>
        <w:tc>
          <w:tcPr>
            <w:tcW w:w="2240" w:type="dxa"/>
            <w:tcBorders>
              <w:top w:val="nil"/>
              <w:left w:val="nil"/>
              <w:bottom w:val="single" w:sz="4" w:space="0" w:color="auto"/>
              <w:right w:val="single" w:sz="4" w:space="0" w:color="auto"/>
            </w:tcBorders>
            <w:shd w:val="clear" w:color="auto" w:fill="auto"/>
            <w:noWrap/>
            <w:vAlign w:val="bottom"/>
            <w:hideMark/>
          </w:tcPr>
          <w:p w14:paraId="7F02F841"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w:t>
            </w:r>
          </w:p>
        </w:tc>
        <w:tc>
          <w:tcPr>
            <w:tcW w:w="1587" w:type="dxa"/>
            <w:tcBorders>
              <w:top w:val="nil"/>
              <w:left w:val="nil"/>
              <w:bottom w:val="single" w:sz="4" w:space="0" w:color="auto"/>
              <w:right w:val="single" w:sz="4" w:space="0" w:color="auto"/>
            </w:tcBorders>
            <w:shd w:val="clear" w:color="auto" w:fill="auto"/>
            <w:noWrap/>
            <w:vAlign w:val="bottom"/>
            <w:hideMark/>
          </w:tcPr>
          <w:p w14:paraId="2FFAD4C5"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100</w:t>
            </w:r>
          </w:p>
        </w:tc>
      </w:tr>
      <w:tr w:rsidR="00677D2C" w:rsidRPr="003862F3" w14:paraId="733881C7" w14:textId="77777777" w:rsidTr="001E0F71">
        <w:trPr>
          <w:trHeight w:val="13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B9D05F"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ZS</w:t>
            </w:r>
          </w:p>
        </w:tc>
        <w:tc>
          <w:tcPr>
            <w:tcW w:w="1843" w:type="dxa"/>
            <w:tcBorders>
              <w:top w:val="nil"/>
              <w:left w:val="nil"/>
              <w:bottom w:val="single" w:sz="4" w:space="0" w:color="auto"/>
              <w:right w:val="single" w:sz="4" w:space="0" w:color="auto"/>
            </w:tcBorders>
            <w:shd w:val="clear" w:color="auto" w:fill="auto"/>
            <w:noWrap/>
            <w:vAlign w:val="bottom"/>
            <w:hideMark/>
          </w:tcPr>
          <w:p w14:paraId="047BB7BD"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30</w:t>
            </w:r>
          </w:p>
        </w:tc>
        <w:tc>
          <w:tcPr>
            <w:tcW w:w="1559" w:type="dxa"/>
            <w:tcBorders>
              <w:top w:val="nil"/>
              <w:left w:val="nil"/>
              <w:bottom w:val="single" w:sz="4" w:space="0" w:color="auto"/>
              <w:right w:val="single" w:sz="4" w:space="0" w:color="auto"/>
            </w:tcBorders>
            <w:shd w:val="clear" w:color="auto" w:fill="auto"/>
            <w:noWrap/>
            <w:vAlign w:val="bottom"/>
            <w:hideMark/>
          </w:tcPr>
          <w:p w14:paraId="19447E5E"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w:t>
            </w:r>
          </w:p>
        </w:tc>
        <w:tc>
          <w:tcPr>
            <w:tcW w:w="2240" w:type="dxa"/>
            <w:tcBorders>
              <w:top w:val="nil"/>
              <w:left w:val="nil"/>
              <w:bottom w:val="single" w:sz="4" w:space="0" w:color="auto"/>
              <w:right w:val="single" w:sz="4" w:space="0" w:color="auto"/>
            </w:tcBorders>
            <w:shd w:val="clear" w:color="auto" w:fill="auto"/>
            <w:noWrap/>
            <w:vAlign w:val="bottom"/>
            <w:hideMark/>
          </w:tcPr>
          <w:p w14:paraId="73B0922B"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w:t>
            </w:r>
          </w:p>
        </w:tc>
        <w:tc>
          <w:tcPr>
            <w:tcW w:w="1587" w:type="dxa"/>
            <w:tcBorders>
              <w:top w:val="nil"/>
              <w:left w:val="nil"/>
              <w:bottom w:val="single" w:sz="4" w:space="0" w:color="auto"/>
              <w:right w:val="single" w:sz="4" w:space="0" w:color="auto"/>
            </w:tcBorders>
            <w:shd w:val="clear" w:color="auto" w:fill="auto"/>
            <w:noWrap/>
            <w:vAlign w:val="bottom"/>
            <w:hideMark/>
          </w:tcPr>
          <w:p w14:paraId="57E47A66"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100</w:t>
            </w:r>
          </w:p>
        </w:tc>
      </w:tr>
      <w:tr w:rsidR="00677D2C" w:rsidRPr="003862F3" w14:paraId="417F2BC9"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D7B09E"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ZS</w:t>
            </w:r>
          </w:p>
        </w:tc>
        <w:tc>
          <w:tcPr>
            <w:tcW w:w="1843" w:type="dxa"/>
            <w:tcBorders>
              <w:top w:val="nil"/>
              <w:left w:val="nil"/>
              <w:bottom w:val="single" w:sz="4" w:space="0" w:color="auto"/>
              <w:right w:val="single" w:sz="4" w:space="0" w:color="auto"/>
            </w:tcBorders>
            <w:shd w:val="clear" w:color="auto" w:fill="auto"/>
            <w:noWrap/>
            <w:vAlign w:val="bottom"/>
            <w:hideMark/>
          </w:tcPr>
          <w:p w14:paraId="429F8B05"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31</w:t>
            </w:r>
          </w:p>
        </w:tc>
        <w:tc>
          <w:tcPr>
            <w:tcW w:w="1559" w:type="dxa"/>
            <w:tcBorders>
              <w:top w:val="nil"/>
              <w:left w:val="nil"/>
              <w:bottom w:val="single" w:sz="4" w:space="0" w:color="auto"/>
              <w:right w:val="single" w:sz="4" w:space="0" w:color="auto"/>
            </w:tcBorders>
            <w:shd w:val="clear" w:color="auto" w:fill="auto"/>
            <w:noWrap/>
            <w:vAlign w:val="bottom"/>
            <w:hideMark/>
          </w:tcPr>
          <w:p w14:paraId="7DA50EB0"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6</w:t>
            </w:r>
          </w:p>
        </w:tc>
        <w:tc>
          <w:tcPr>
            <w:tcW w:w="2240" w:type="dxa"/>
            <w:tcBorders>
              <w:top w:val="nil"/>
              <w:left w:val="nil"/>
              <w:bottom w:val="single" w:sz="4" w:space="0" w:color="auto"/>
              <w:right w:val="single" w:sz="4" w:space="0" w:color="auto"/>
            </w:tcBorders>
            <w:shd w:val="clear" w:color="auto" w:fill="auto"/>
            <w:noWrap/>
            <w:vAlign w:val="bottom"/>
            <w:hideMark/>
          </w:tcPr>
          <w:p w14:paraId="403167E7"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6</w:t>
            </w:r>
          </w:p>
        </w:tc>
        <w:tc>
          <w:tcPr>
            <w:tcW w:w="1587" w:type="dxa"/>
            <w:tcBorders>
              <w:top w:val="nil"/>
              <w:left w:val="nil"/>
              <w:bottom w:val="single" w:sz="4" w:space="0" w:color="auto"/>
              <w:right w:val="single" w:sz="4" w:space="0" w:color="auto"/>
            </w:tcBorders>
            <w:shd w:val="clear" w:color="auto" w:fill="auto"/>
            <w:noWrap/>
            <w:vAlign w:val="bottom"/>
            <w:hideMark/>
          </w:tcPr>
          <w:p w14:paraId="426BED66"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100</w:t>
            </w:r>
          </w:p>
        </w:tc>
      </w:tr>
      <w:tr w:rsidR="00677D2C" w:rsidRPr="003862F3" w14:paraId="2D759067" w14:textId="77777777" w:rsidTr="001E0F71">
        <w:trPr>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BF8DAB"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 xml:space="preserve">PS </w:t>
            </w:r>
          </w:p>
        </w:tc>
        <w:tc>
          <w:tcPr>
            <w:tcW w:w="1843" w:type="dxa"/>
            <w:tcBorders>
              <w:top w:val="nil"/>
              <w:left w:val="nil"/>
              <w:bottom w:val="single" w:sz="4" w:space="0" w:color="auto"/>
              <w:right w:val="single" w:sz="4" w:space="0" w:color="auto"/>
            </w:tcBorders>
            <w:shd w:val="clear" w:color="auto" w:fill="auto"/>
            <w:noWrap/>
            <w:vAlign w:val="bottom"/>
            <w:hideMark/>
          </w:tcPr>
          <w:p w14:paraId="3DAAB62F"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4</w:t>
            </w:r>
          </w:p>
        </w:tc>
        <w:tc>
          <w:tcPr>
            <w:tcW w:w="1559" w:type="dxa"/>
            <w:tcBorders>
              <w:top w:val="nil"/>
              <w:left w:val="nil"/>
              <w:bottom w:val="single" w:sz="4" w:space="0" w:color="auto"/>
              <w:right w:val="single" w:sz="4" w:space="0" w:color="auto"/>
            </w:tcBorders>
            <w:shd w:val="clear" w:color="auto" w:fill="auto"/>
            <w:noWrap/>
            <w:vAlign w:val="bottom"/>
            <w:hideMark/>
          </w:tcPr>
          <w:p w14:paraId="591BF37A"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w:t>
            </w:r>
          </w:p>
        </w:tc>
        <w:tc>
          <w:tcPr>
            <w:tcW w:w="2240" w:type="dxa"/>
            <w:tcBorders>
              <w:top w:val="nil"/>
              <w:left w:val="nil"/>
              <w:bottom w:val="single" w:sz="4" w:space="0" w:color="auto"/>
              <w:right w:val="single" w:sz="4" w:space="0" w:color="auto"/>
            </w:tcBorders>
            <w:shd w:val="clear" w:color="auto" w:fill="auto"/>
            <w:noWrap/>
            <w:vAlign w:val="bottom"/>
            <w:hideMark/>
          </w:tcPr>
          <w:p w14:paraId="20587753"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2</w:t>
            </w:r>
          </w:p>
        </w:tc>
        <w:tc>
          <w:tcPr>
            <w:tcW w:w="1587" w:type="dxa"/>
            <w:tcBorders>
              <w:top w:val="nil"/>
              <w:left w:val="nil"/>
              <w:bottom w:val="single" w:sz="4" w:space="0" w:color="auto"/>
              <w:right w:val="single" w:sz="4" w:space="0" w:color="auto"/>
            </w:tcBorders>
            <w:shd w:val="clear" w:color="auto" w:fill="auto"/>
            <w:noWrap/>
            <w:vAlign w:val="bottom"/>
            <w:hideMark/>
          </w:tcPr>
          <w:p w14:paraId="7CE6631F" w14:textId="77777777" w:rsidR="00677D2C" w:rsidRPr="003862F3" w:rsidRDefault="00677D2C" w:rsidP="009F2B31">
            <w:pPr>
              <w:spacing w:after="120"/>
              <w:jc w:val="center"/>
              <w:rPr>
                <w:rFonts w:asciiTheme="minorHAnsi" w:hAnsiTheme="minorHAnsi" w:cstheme="minorHAnsi"/>
                <w:color w:val="000000"/>
                <w:sz w:val="21"/>
                <w:szCs w:val="21"/>
                <w:lang w:val="lv-LV"/>
              </w:rPr>
            </w:pPr>
            <w:r w:rsidRPr="003862F3">
              <w:rPr>
                <w:rFonts w:asciiTheme="minorHAnsi" w:hAnsiTheme="minorHAnsi" w:cstheme="minorHAnsi"/>
                <w:color w:val="000000"/>
                <w:sz w:val="21"/>
                <w:szCs w:val="21"/>
                <w:lang w:val="lv-LV"/>
              </w:rPr>
              <w:t>100</w:t>
            </w:r>
          </w:p>
        </w:tc>
      </w:tr>
    </w:tbl>
    <w:p w14:paraId="50C2598F" w14:textId="77777777" w:rsidR="00FD72B4" w:rsidRPr="007F1F06" w:rsidRDefault="00FD72B4" w:rsidP="009F2B31">
      <w:pPr>
        <w:spacing w:after="120"/>
        <w:jc w:val="both"/>
        <w:rPr>
          <w:rFonts w:asciiTheme="minorHAnsi" w:hAnsiTheme="minorHAnsi" w:cstheme="minorHAnsi"/>
          <w:color w:val="000000"/>
          <w:sz w:val="22"/>
          <w:szCs w:val="22"/>
          <w:lang w:val="lv-LV"/>
        </w:rPr>
      </w:pPr>
    </w:p>
    <w:p w14:paraId="6F59A50F" w14:textId="029FE112" w:rsidR="00677D2C" w:rsidRPr="0040130D" w:rsidRDefault="00623F41" w:rsidP="0040130D">
      <w:pPr>
        <w:spacing w:after="120"/>
        <w:jc w:val="both"/>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Uzņēmēji, kas piedalījušies iepirkumos, k</w:t>
      </w:r>
      <w:r w:rsidR="00677D2C" w:rsidRPr="007F1F06">
        <w:rPr>
          <w:rFonts w:asciiTheme="minorHAnsi" w:hAnsiTheme="minorHAnsi" w:cstheme="minorHAnsi"/>
          <w:color w:val="000000"/>
          <w:sz w:val="22"/>
          <w:szCs w:val="22"/>
          <w:lang w:val="lv-LV"/>
        </w:rPr>
        <w:t xml:space="preserve">ā būtiskākos izaicinājumus piedāvājumus sagatavošanā norādīja: </w:t>
      </w:r>
    </w:p>
    <w:p w14:paraId="5D1E1AD9" w14:textId="2DB9E783" w:rsidR="00677D2C" w:rsidRPr="007F1F06" w:rsidRDefault="00677D2C" w:rsidP="009F2B31">
      <w:pPr>
        <w:pStyle w:val="ListParagraph"/>
        <w:numPr>
          <w:ilvl w:val="0"/>
          <w:numId w:val="21"/>
        </w:numPr>
        <w:spacing w:before="0" w:after="120" w:line="240" w:lineRule="auto"/>
        <w:ind w:left="357" w:hanging="357"/>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sarežģīta iepirkumu sistēma – grūti saprast, kur un kā tehniski jāiesniedz piedāvājums,  tāpat arī  prasības un nosacījumi (nepieciešams liels laika ieguldījums);</w:t>
      </w:r>
    </w:p>
    <w:p w14:paraId="6079FF3C" w14:textId="5F2B0FE2" w:rsidR="003862F3" w:rsidRPr="003862F3" w:rsidRDefault="00677D2C" w:rsidP="003862F3">
      <w:pPr>
        <w:pStyle w:val="ListParagraph"/>
        <w:numPr>
          <w:ilvl w:val="0"/>
          <w:numId w:val="21"/>
        </w:numPr>
        <w:spacing w:before="0" w:after="120" w:line="240" w:lineRule="auto"/>
        <w:ind w:left="357" w:hanging="357"/>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 xml:space="preserve">grūtības izpildīt noteiktās “zaļā iepirkuma prasības”, kā piemēram, prasība par automašīnu </w:t>
      </w:r>
      <w:proofErr w:type="spellStart"/>
      <w:r w:rsidRPr="007F1F06">
        <w:rPr>
          <w:rFonts w:asciiTheme="minorHAnsi" w:eastAsia="Times New Roman" w:hAnsiTheme="minorHAnsi" w:cstheme="minorHAnsi"/>
          <w:color w:val="000000"/>
          <w:lang w:val="lv-LV"/>
        </w:rPr>
        <w:t>atgāzēm</w:t>
      </w:r>
      <w:proofErr w:type="spellEnd"/>
      <w:r w:rsidRPr="007F1F06">
        <w:rPr>
          <w:rFonts w:asciiTheme="minorHAnsi" w:eastAsia="Times New Roman" w:hAnsiTheme="minorHAnsi" w:cstheme="minorHAnsi"/>
          <w:color w:val="000000"/>
          <w:lang w:val="lv-LV"/>
        </w:rPr>
        <w:t xml:space="preserve">, kuras spēj izpildīt vairumtirdzniecības bāzes ar saviem resursiem, bet nespēj mazie un vidējie ražotāji;  </w:t>
      </w:r>
    </w:p>
    <w:p w14:paraId="7202ACCF" w14:textId="77777777" w:rsidR="00677D2C" w:rsidRPr="007F1F06" w:rsidRDefault="00677D2C" w:rsidP="009F2B31">
      <w:pPr>
        <w:pStyle w:val="ListParagraph"/>
        <w:numPr>
          <w:ilvl w:val="0"/>
          <w:numId w:val="21"/>
        </w:numPr>
        <w:spacing w:before="0" w:after="120" w:line="240" w:lineRule="auto"/>
        <w:ind w:left="357" w:hanging="357"/>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esošā iepirkumu pieeja rada neziņu par to, vai tiks iepirkts viss piedāvājumā norādītais apjoms;</w:t>
      </w:r>
    </w:p>
    <w:p w14:paraId="531867BC" w14:textId="69FC38BF" w:rsidR="00677D2C" w:rsidRPr="007E2BC5" w:rsidRDefault="00677D2C" w:rsidP="009F2B31">
      <w:pPr>
        <w:pStyle w:val="ListParagraph"/>
        <w:numPr>
          <w:ilvl w:val="0"/>
          <w:numId w:val="21"/>
        </w:numPr>
        <w:spacing w:before="0" w:after="120" w:line="240" w:lineRule="auto"/>
        <w:ind w:left="357" w:hanging="357"/>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iepirkuma nolikumā noteiktās prasības būtiski sadārdzina piedāvājumu, līdz ar to mazina konkurētspēju – minēts piemērs par apvienoto iepirkumu, kurā ir 30 un vairāk piegādes vietas, uz kurām praktiski vienā laikā jānodrošina piegāde, kas sadārdzina piegādi kopumā.</w:t>
      </w:r>
    </w:p>
    <w:p w14:paraId="24C0B9E5" w14:textId="5BF4122B" w:rsidR="003E6BE3" w:rsidRPr="007E2BC5" w:rsidRDefault="00677D2C" w:rsidP="00FF5B70">
      <w:pPr>
        <w:spacing w:after="120"/>
        <w:jc w:val="both"/>
        <w:rPr>
          <w:rFonts w:asciiTheme="minorHAnsi" w:hAnsiTheme="minorHAnsi" w:cstheme="minorHAnsi"/>
          <w:color w:val="000000"/>
          <w:sz w:val="22"/>
          <w:szCs w:val="22"/>
          <w:lang w:val="lv-LV"/>
        </w:rPr>
      </w:pPr>
      <w:r w:rsidRPr="007E2BC5">
        <w:rPr>
          <w:rFonts w:asciiTheme="minorHAnsi" w:hAnsiTheme="minorHAnsi" w:cstheme="minorHAnsi"/>
          <w:color w:val="000000"/>
          <w:sz w:val="22"/>
          <w:szCs w:val="22"/>
          <w:lang w:val="lv-LV"/>
        </w:rPr>
        <w:t xml:space="preserve">Neviens no aptaujātajiem uzņēmumiem nav piedalījies pārtikas produktu iepirkumos kopā ar citiem ražotājiem, lai gan atbildēs norādīts, ka to vēlētos un ka šāda pieeja, iespējams, palielinātu izredzes saņemt pārtikas produktu pasūtījumus. Viens no respondentiem tika uzrunājis bioloģisko dārzeņu ražotāju kopīga piedāvājuma sagatavošanai, taču saņēma atteikumu pārāk zemās iepirkuma cenas dēļ.  </w:t>
      </w:r>
    </w:p>
    <w:p w14:paraId="10C85916" w14:textId="63529CB3" w:rsidR="00623F41" w:rsidRDefault="00623F41"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Pr>
          <w:rFonts w:asciiTheme="minorHAnsi" w:hAnsiTheme="minorHAnsi" w:cstheme="minorHAnsi"/>
          <w:bCs/>
          <w:color w:val="000000"/>
          <w:sz w:val="22"/>
          <w:szCs w:val="22"/>
          <w:lang w:val="lv-LV"/>
        </w:rPr>
        <w:lastRenderedPageBreak/>
        <w:t>No visiem aptaujātajiem uzņēmumiem i</w:t>
      </w:r>
      <w:r w:rsidR="00677D2C" w:rsidRPr="007E2BC5">
        <w:rPr>
          <w:rFonts w:asciiTheme="minorHAnsi" w:hAnsiTheme="minorHAnsi" w:cstheme="minorHAnsi"/>
          <w:bCs/>
          <w:color w:val="000000"/>
          <w:sz w:val="22"/>
          <w:szCs w:val="22"/>
          <w:lang w:val="lv-LV"/>
        </w:rPr>
        <w:t xml:space="preserve">epirkumos nav piedalījušies 22 uzņēmumi jeb 69 %. Divi visbiežāk minētie iemesli uzņēmumu </w:t>
      </w:r>
      <w:proofErr w:type="spellStart"/>
      <w:r w:rsidR="00677D2C" w:rsidRPr="007E2BC5">
        <w:rPr>
          <w:rFonts w:asciiTheme="minorHAnsi" w:hAnsiTheme="minorHAnsi" w:cstheme="minorHAnsi"/>
          <w:bCs/>
          <w:color w:val="000000"/>
          <w:sz w:val="22"/>
          <w:szCs w:val="22"/>
          <w:lang w:val="lv-LV"/>
        </w:rPr>
        <w:t>neieinteresētībai</w:t>
      </w:r>
      <w:proofErr w:type="spellEnd"/>
      <w:r w:rsidR="00677D2C" w:rsidRPr="007E2BC5">
        <w:rPr>
          <w:rFonts w:asciiTheme="minorHAnsi" w:hAnsiTheme="minorHAnsi" w:cstheme="minorHAnsi"/>
          <w:bCs/>
          <w:color w:val="000000"/>
          <w:sz w:val="22"/>
          <w:szCs w:val="22"/>
          <w:lang w:val="lv-LV"/>
        </w:rPr>
        <w:t xml:space="preserve"> piedalīties iepirkumos ir  iepirkumu  procedūru sarežģītība (7 respondenti vai 14 % norādīja uz šo problēmu) un iepirkumos pieprasītais atšķirīgais produktu sortiments (11 respondenti vai 21 %). </w:t>
      </w:r>
    </w:p>
    <w:p w14:paraId="7FAEDD92" w14:textId="190C87F4" w:rsidR="00677D2C" w:rsidRPr="007E2BC5" w:rsidRDefault="00677D2C"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sidRPr="007E2BC5">
        <w:rPr>
          <w:rFonts w:asciiTheme="minorHAnsi" w:hAnsiTheme="minorHAnsi" w:cstheme="minorHAnsi"/>
          <w:bCs/>
          <w:color w:val="000000"/>
          <w:sz w:val="22"/>
          <w:szCs w:val="22"/>
          <w:lang w:val="lv-LV"/>
        </w:rPr>
        <w:t>Uzņēmēji minēja arī virkni citu iemeslu tam, kādēļ nepiedalās publiskajos iepirkumos:</w:t>
      </w:r>
    </w:p>
    <w:p w14:paraId="727735DA" w14:textId="10A854CB"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nespēj</w:t>
      </w:r>
      <w:r w:rsidR="003E6BE3">
        <w:rPr>
          <w:rFonts w:asciiTheme="minorHAnsi" w:eastAsia="Times New Roman" w:hAnsiTheme="minorHAnsi" w:cstheme="minorHAnsi"/>
          <w:lang w:val="lv-LV"/>
        </w:rPr>
        <w:t>a</w:t>
      </w:r>
      <w:r w:rsidRPr="007F1F06">
        <w:rPr>
          <w:rFonts w:asciiTheme="minorHAnsi" w:eastAsia="Times New Roman" w:hAnsiTheme="minorHAnsi" w:cstheme="minorHAnsi"/>
          <w:lang w:val="lv-LV"/>
        </w:rPr>
        <w:t xml:space="preserve"> pilnībā nodrošināt visu iepirkumā prasīto apjomu un sortimentu;</w:t>
      </w:r>
    </w:p>
    <w:p w14:paraId="6259EA4C"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 xml:space="preserve">pašu ražoto produktu neatbilstība iepirkumu vajadzībām (piem. medus, smiltsērkšķu produkti, sulas, sīrupi);  </w:t>
      </w:r>
    </w:p>
    <w:p w14:paraId="2E7E5A6D"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 xml:space="preserve">grūtības prognozēt ražu, īpaši bioloģiskās audzēšanas sistēmā; </w:t>
      </w:r>
    </w:p>
    <w:p w14:paraId="405FC1E4"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nespēja konkurēt ar citu Eiropas Savienības dalībvalstu intensīvi saražotās atbilstošās produkcijas cenu (nevar pārdot zemāk par pašizmaksu);</w:t>
      </w:r>
    </w:p>
    <w:p w14:paraId="349E2DCE"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 xml:space="preserve">pārāk zema paredzamā produktu pārdošanas cena, kas nesedz ražošanas izmaksas; </w:t>
      </w:r>
    </w:p>
    <w:p w14:paraId="335019D8"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trūkst iespēju uzglabāt produktus visam līguma izpildes periodam (piem., āboli jāpiegādā vēl maijā, taču bioloģiski audzētus ābolus tik ilgi nevar uzglabāt);</w:t>
      </w:r>
    </w:p>
    <w:p w14:paraId="22FC3D6D" w14:textId="77777777" w:rsidR="00677D2C" w:rsidRPr="007F1F06" w:rsidRDefault="00677D2C"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sidRPr="007F1F06">
        <w:rPr>
          <w:rFonts w:asciiTheme="minorHAnsi" w:eastAsia="Times New Roman" w:hAnsiTheme="minorHAnsi" w:cstheme="minorHAnsi"/>
          <w:lang w:val="lv-LV"/>
        </w:rPr>
        <w:t>nespēja izsekot iepirkumiem un izprast to atšķirīgās  prasības (trūkst laika un cilvēkresursu);</w:t>
      </w:r>
    </w:p>
    <w:p w14:paraId="41CD3CCA" w14:textId="69A3CF8E" w:rsidR="00677D2C" w:rsidRPr="007F1F06" w:rsidRDefault="003E6BE3" w:rsidP="009F2B31">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Pr>
          <w:rFonts w:asciiTheme="minorHAnsi" w:eastAsia="Times New Roman" w:hAnsiTheme="minorHAnsi" w:cstheme="minorHAnsi"/>
          <w:lang w:val="lv-LV"/>
        </w:rPr>
        <w:t>i</w:t>
      </w:r>
      <w:r w:rsidR="00677D2C" w:rsidRPr="007F1F06">
        <w:rPr>
          <w:rFonts w:asciiTheme="minorHAnsi" w:eastAsia="Times New Roman" w:hAnsiTheme="minorHAnsi" w:cstheme="minorHAnsi"/>
          <w:lang w:val="lv-LV"/>
        </w:rPr>
        <w:t>ntereses neesamība, jo realizē produkciju, izmantojot citus noieta veidus;</w:t>
      </w:r>
    </w:p>
    <w:p w14:paraId="526B0B28" w14:textId="73526587" w:rsidR="00677D2C" w:rsidRDefault="003E6BE3" w:rsidP="003862F3">
      <w:pPr>
        <w:pStyle w:val="ListParagraph"/>
        <w:numPr>
          <w:ilvl w:val="0"/>
          <w:numId w:val="20"/>
        </w:numPr>
        <w:spacing w:before="0" w:after="120" w:line="240" w:lineRule="auto"/>
        <w:ind w:left="641" w:hanging="357"/>
        <w:contextualSpacing w:val="0"/>
        <w:jc w:val="both"/>
        <w:rPr>
          <w:rFonts w:asciiTheme="minorHAnsi" w:eastAsia="Times New Roman" w:hAnsiTheme="minorHAnsi" w:cstheme="minorHAnsi"/>
          <w:lang w:val="lv-LV"/>
        </w:rPr>
      </w:pPr>
      <w:r>
        <w:rPr>
          <w:rFonts w:asciiTheme="minorHAnsi" w:eastAsia="Times New Roman" w:hAnsiTheme="minorHAnsi" w:cstheme="minorHAnsi"/>
          <w:lang w:val="lv-LV"/>
        </w:rPr>
        <w:t>b</w:t>
      </w:r>
      <w:r w:rsidR="00677D2C" w:rsidRPr="007F1F06">
        <w:rPr>
          <w:rFonts w:asciiTheme="minorHAnsi" w:eastAsia="Times New Roman" w:hAnsiTheme="minorHAnsi" w:cstheme="minorHAnsi"/>
          <w:lang w:val="lv-LV"/>
        </w:rPr>
        <w:t>ailes no sankcijām gadījumos, kad nespēs pildīt līgumsaistības.</w:t>
      </w:r>
    </w:p>
    <w:p w14:paraId="3B0DD877" w14:textId="77777777" w:rsidR="006E2AE2" w:rsidRPr="006E2AE2" w:rsidRDefault="006E2AE2" w:rsidP="006E2AE2">
      <w:pPr>
        <w:pStyle w:val="ListParagraph"/>
        <w:spacing w:before="0" w:after="120" w:line="240" w:lineRule="auto"/>
        <w:ind w:left="641"/>
        <w:contextualSpacing w:val="0"/>
        <w:jc w:val="both"/>
        <w:rPr>
          <w:rFonts w:asciiTheme="minorHAnsi" w:eastAsia="Times New Roman" w:hAnsiTheme="minorHAnsi" w:cstheme="minorHAnsi"/>
          <w:sz w:val="10"/>
          <w:szCs w:val="10"/>
          <w:lang w:val="lv-LV"/>
        </w:rPr>
      </w:pPr>
    </w:p>
    <w:p w14:paraId="6F97DAF7" w14:textId="77777777" w:rsidR="00677D2C" w:rsidRPr="003862F3" w:rsidRDefault="00677D2C" w:rsidP="003862F3">
      <w:pPr>
        <w:spacing w:after="120"/>
        <w:jc w:val="both"/>
        <w:rPr>
          <w:rFonts w:asciiTheme="minorHAnsi" w:eastAsia="Times New Roman" w:hAnsiTheme="minorHAnsi" w:cstheme="minorHAnsi"/>
          <w:szCs w:val="22"/>
          <w:lang w:val="lv-LV"/>
        </w:rPr>
      </w:pPr>
      <w:r w:rsidRPr="007F1F06">
        <w:rPr>
          <w:noProof/>
          <w:lang w:val="lv-LV"/>
        </w:rPr>
        <w:drawing>
          <wp:inline distT="0" distB="0" distL="0" distR="0" wp14:anchorId="664C8EA5" wp14:editId="6289FA92">
            <wp:extent cx="5711868" cy="3491865"/>
            <wp:effectExtent l="0" t="0" r="15875" b="13335"/>
            <wp:docPr id="3" name="Chart 3">
              <a:extLst xmlns:a="http://schemas.openxmlformats.org/drawingml/2006/main">
                <a:ext uri="{FF2B5EF4-FFF2-40B4-BE49-F238E27FC236}">
                  <a16:creationId xmlns:a16="http://schemas.microsoft.com/office/drawing/2014/main" id="{738324C0-4826-4F20-A718-298296982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B822FA" w14:textId="710E525E" w:rsidR="00677D2C" w:rsidRPr="00623F41" w:rsidRDefault="00826B57" w:rsidP="00623F41">
      <w:pPr>
        <w:spacing w:after="120"/>
        <w:ind w:left="284"/>
        <w:jc w:val="both"/>
        <w:rPr>
          <w:rFonts w:asciiTheme="minorHAnsi" w:hAnsiTheme="minorHAnsi" w:cstheme="minorHAnsi"/>
          <w:i/>
          <w:sz w:val="21"/>
          <w:szCs w:val="21"/>
          <w:lang w:val="lv-LV"/>
        </w:rPr>
      </w:pPr>
      <w:r w:rsidRPr="00623F41">
        <w:rPr>
          <w:rFonts w:asciiTheme="minorHAnsi" w:hAnsiTheme="minorHAnsi" w:cstheme="minorHAnsi"/>
          <w:b/>
          <w:bCs/>
          <w:i/>
          <w:sz w:val="21"/>
          <w:szCs w:val="21"/>
          <w:lang w:val="lv-LV"/>
        </w:rPr>
        <w:t xml:space="preserve">9.attēls. Iemesli, kāpēc pārtikas ražotāji un pārstrādātāji nepiedalās publiskajos pārtikas iepirkumos </w:t>
      </w:r>
    </w:p>
    <w:p w14:paraId="1460C232" w14:textId="77777777" w:rsidR="00513EB7" w:rsidRPr="003862F3" w:rsidRDefault="00513EB7" w:rsidP="009F2B31">
      <w:pPr>
        <w:spacing w:after="120"/>
        <w:ind w:left="284"/>
        <w:jc w:val="both"/>
        <w:rPr>
          <w:rFonts w:asciiTheme="minorHAnsi" w:hAnsiTheme="minorHAnsi" w:cstheme="minorHAnsi"/>
          <w:sz w:val="11"/>
          <w:szCs w:val="11"/>
          <w:lang w:val="lv-LV"/>
        </w:rPr>
      </w:pPr>
    </w:p>
    <w:p w14:paraId="4622A45E" w14:textId="0BDD6488" w:rsidR="00677D2C" w:rsidRPr="007F1F06" w:rsidRDefault="00677D2C" w:rsidP="009F2B31">
      <w:pPr>
        <w:spacing w:after="120"/>
        <w:ind w:left="284"/>
        <w:jc w:val="both"/>
        <w:rPr>
          <w:rFonts w:asciiTheme="minorHAnsi" w:hAnsiTheme="minorHAnsi" w:cstheme="minorHAnsi"/>
          <w:sz w:val="22"/>
          <w:szCs w:val="22"/>
          <w:lang w:val="lv-LV"/>
        </w:rPr>
      </w:pPr>
      <w:r w:rsidRPr="007F1F06">
        <w:rPr>
          <w:rFonts w:asciiTheme="minorHAnsi" w:hAnsiTheme="minorHAnsi" w:cstheme="minorHAnsi"/>
          <w:sz w:val="22"/>
          <w:szCs w:val="22"/>
          <w:lang w:val="lv-LV"/>
        </w:rPr>
        <w:t xml:space="preserve">Papildus uzņēmēji nosauca vēl citus faktorus, kas ietekmē lēmumu nepiedalīties publiskos pārtikas iepirkumos (dažus faktorus norādījuši </w:t>
      </w:r>
      <w:r w:rsidR="006E2AE2">
        <w:rPr>
          <w:rFonts w:asciiTheme="minorHAnsi" w:hAnsiTheme="minorHAnsi" w:cstheme="minorHAnsi"/>
          <w:sz w:val="22"/>
          <w:szCs w:val="22"/>
          <w:lang w:val="lv-LV"/>
        </w:rPr>
        <w:t xml:space="preserve">arī </w:t>
      </w:r>
      <w:r w:rsidRPr="007F1F06">
        <w:rPr>
          <w:rFonts w:asciiTheme="minorHAnsi" w:hAnsiTheme="minorHAnsi" w:cstheme="minorHAnsi"/>
          <w:sz w:val="22"/>
          <w:szCs w:val="22"/>
          <w:lang w:val="lv-LV"/>
        </w:rPr>
        <w:t>uzņēmumi, kuri ir piedalījušies iepirkumos, bet vairs nevēlas to darīt):</w:t>
      </w:r>
    </w:p>
    <w:p w14:paraId="3A0871EE" w14:textId="77777777" w:rsidR="00677D2C" w:rsidRPr="007F1F06" w:rsidRDefault="00677D2C" w:rsidP="009F2B31">
      <w:pPr>
        <w:pStyle w:val="ListParagraph"/>
        <w:numPr>
          <w:ilvl w:val="0"/>
          <w:numId w:val="23"/>
        </w:numPr>
        <w:spacing w:before="0" w:after="120" w:line="240" w:lineRule="auto"/>
        <w:ind w:left="709" w:hanging="425"/>
        <w:contextualSpacing w:val="0"/>
        <w:jc w:val="both"/>
        <w:rPr>
          <w:rFonts w:asciiTheme="minorHAnsi" w:hAnsiTheme="minorHAnsi" w:cstheme="minorHAnsi"/>
          <w:lang w:val="lv-LV"/>
        </w:rPr>
      </w:pPr>
      <w:r w:rsidRPr="007F1F06">
        <w:rPr>
          <w:rFonts w:asciiTheme="minorHAnsi" w:hAnsiTheme="minorHAnsi" w:cstheme="minorHAnsi"/>
          <w:lang w:val="lv-LV"/>
        </w:rPr>
        <w:lastRenderedPageBreak/>
        <w:t xml:space="preserve">Līguma izpildē grūtības sadarboties ar produktu saņēmēju -  mēģinājumi pazemināt cenu </w:t>
      </w:r>
      <w:r w:rsidRPr="007F1F06">
        <w:rPr>
          <w:rFonts w:asciiTheme="minorHAnsi" w:eastAsia="Times New Roman" w:hAnsiTheme="minorHAnsi" w:cstheme="minorHAnsi"/>
          <w:color w:val="000000"/>
          <w:lang w:val="lv-LV"/>
        </w:rPr>
        <w:t xml:space="preserve">zem bāzes cenām, sūdzības par to, ka, salīdzinot ar bāzē nopērkamiem produktiem, piegādātie dārzeņi  ir “izmērā par mazu”, neņemot vērā, ka tie ir bioloģiski audzēti produkti.  Darījums kļūst apgrūtinošs un nerentabls. </w:t>
      </w:r>
    </w:p>
    <w:p w14:paraId="710791BF" w14:textId="77777777" w:rsidR="00677D2C" w:rsidRPr="007F1F06" w:rsidRDefault="00677D2C" w:rsidP="009F2B31">
      <w:pPr>
        <w:pStyle w:val="ListParagraph"/>
        <w:numPr>
          <w:ilvl w:val="0"/>
          <w:numId w:val="23"/>
        </w:numPr>
        <w:spacing w:before="0" w:after="120" w:line="240" w:lineRule="auto"/>
        <w:ind w:left="709" w:hanging="425"/>
        <w:contextualSpacing w:val="0"/>
        <w:jc w:val="both"/>
        <w:rPr>
          <w:rFonts w:asciiTheme="minorHAnsi" w:hAnsiTheme="minorHAnsi" w:cstheme="minorHAnsi"/>
          <w:lang w:val="lv-LV"/>
        </w:rPr>
      </w:pPr>
      <w:r w:rsidRPr="007F1F06">
        <w:rPr>
          <w:rFonts w:asciiTheme="minorHAnsi" w:eastAsia="Times New Roman" w:hAnsiTheme="minorHAnsi" w:cstheme="minorHAnsi"/>
          <w:color w:val="000000"/>
          <w:lang w:val="lv-LV"/>
        </w:rPr>
        <w:t>Pašvaldību pārtikas produktu iepirkumos nav izdalīti sezonas  dārzeņi, kurus var piedāvāt vietējie zemnieki. Līdz ar to atsevišķa dalība iepirkumā nav iespējama, bet dalība, apvienojoties ar citiem ražotājiem, ir pārlieku sarežģīta.</w:t>
      </w:r>
    </w:p>
    <w:p w14:paraId="4A6F47DE" w14:textId="77777777" w:rsidR="00677D2C" w:rsidRPr="007F1F06" w:rsidRDefault="00677D2C" w:rsidP="009F2B31">
      <w:pPr>
        <w:pStyle w:val="ListParagraph"/>
        <w:numPr>
          <w:ilvl w:val="0"/>
          <w:numId w:val="23"/>
        </w:numPr>
        <w:spacing w:before="0" w:after="120" w:line="240" w:lineRule="auto"/>
        <w:ind w:left="709" w:hanging="425"/>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Kopīgu piedāvājumu, kas spēj nodrošināt visu prasīto sortimentu un apjomu, sagatavošanai trūkst cilvēkresursu.</w:t>
      </w:r>
    </w:p>
    <w:p w14:paraId="2074876A" w14:textId="2A2D2AE5" w:rsidR="00513EB7" w:rsidRPr="00FD72B4" w:rsidRDefault="00677D2C" w:rsidP="00FD72B4">
      <w:pPr>
        <w:pStyle w:val="ListParagraph"/>
        <w:numPr>
          <w:ilvl w:val="0"/>
          <w:numId w:val="23"/>
        </w:numPr>
        <w:spacing w:before="0" w:after="120" w:line="240" w:lineRule="auto"/>
        <w:ind w:left="709" w:hanging="425"/>
        <w:contextualSpacing w:val="0"/>
        <w:jc w:val="both"/>
        <w:rPr>
          <w:rFonts w:asciiTheme="minorHAnsi" w:hAnsiTheme="minorHAnsi" w:cstheme="minorHAnsi"/>
          <w:lang w:val="lv-LV"/>
        </w:rPr>
      </w:pPr>
      <w:r w:rsidRPr="007F1F06">
        <w:rPr>
          <w:rFonts w:asciiTheme="minorHAnsi" w:eastAsia="Times New Roman" w:hAnsiTheme="minorHAnsi" w:cstheme="minorHAnsi"/>
          <w:color w:val="000000"/>
          <w:lang w:val="lv-LV"/>
        </w:rPr>
        <w:t xml:space="preserve">Pārtikas iegādei atvēlētais finansējums uz vienu izglītojamo personu neatbilst tirgus cenām, īpaši attiecībā uz bioloģiski audzētiem produktiem. Ēdinātāji sūdzas par grūtībām sabalansēt ēdienkarti ar izmaksām. </w:t>
      </w:r>
    </w:p>
    <w:p w14:paraId="67181B52" w14:textId="382235DA" w:rsidR="00677D2C" w:rsidRPr="00826B57" w:rsidRDefault="00677D2C" w:rsidP="009F2B31">
      <w:pPr>
        <w:pStyle w:val="ListParagraph"/>
        <w:numPr>
          <w:ilvl w:val="0"/>
          <w:numId w:val="23"/>
        </w:numPr>
        <w:spacing w:before="0" w:after="120" w:line="240" w:lineRule="auto"/>
        <w:ind w:left="709" w:hanging="425"/>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 xml:space="preserve">Dalība rezultatīvā iepirkumā nerezultējās ar dalību piegādē - izpildot līgumu, ēdinātājs nepirka produktus no ražošanas uzņēmuma, kurš bija norādīts piedāvājumā kā produktu piegādātājs.   Tāpat 5 respondenti norādīja, ka ir </w:t>
      </w:r>
      <w:proofErr w:type="spellStart"/>
      <w:r w:rsidRPr="007F1F06">
        <w:rPr>
          <w:rFonts w:asciiTheme="minorHAnsi" w:eastAsia="Times New Roman" w:hAnsiTheme="minorHAnsi" w:cstheme="minorHAnsi"/>
          <w:color w:val="000000"/>
          <w:lang w:val="lv-LV"/>
        </w:rPr>
        <w:t>saskārušies</w:t>
      </w:r>
      <w:proofErr w:type="spellEnd"/>
      <w:r w:rsidRPr="007F1F06">
        <w:rPr>
          <w:rFonts w:asciiTheme="minorHAnsi" w:eastAsia="Times New Roman" w:hAnsiTheme="minorHAnsi" w:cstheme="minorHAnsi"/>
          <w:color w:val="000000"/>
          <w:lang w:val="lv-LV"/>
        </w:rPr>
        <w:t xml:space="preserve"> ar gadījumiem, kad </w:t>
      </w:r>
      <w:r w:rsidRPr="007F1F06">
        <w:rPr>
          <w:rFonts w:asciiTheme="minorHAnsi" w:hAnsiTheme="minorHAnsi" w:cstheme="minorHAnsi"/>
          <w:bCs/>
          <w:color w:val="000000"/>
          <w:lang w:val="lv-LV"/>
        </w:rPr>
        <w:t>pārtikas lieltirgotāji aicina ražotāju vai pārstrādātāju piedalīties pārtikas produktu iepirkumā kā apakšuzņēmēju, taču līguma izpildes laikā produktus neiepērk.</w:t>
      </w:r>
    </w:p>
    <w:p w14:paraId="1378B7A7" w14:textId="77777777" w:rsidR="00826B57" w:rsidRPr="007F1F06" w:rsidRDefault="00826B57" w:rsidP="00826B57">
      <w:pPr>
        <w:pStyle w:val="ListParagraph"/>
        <w:spacing w:before="0" w:after="120" w:line="240" w:lineRule="auto"/>
        <w:ind w:left="709"/>
        <w:contextualSpacing w:val="0"/>
        <w:jc w:val="both"/>
        <w:rPr>
          <w:rFonts w:asciiTheme="minorHAnsi" w:eastAsia="Times New Roman" w:hAnsiTheme="minorHAnsi" w:cstheme="minorHAnsi"/>
          <w:color w:val="000000"/>
          <w:lang w:val="lv-LV"/>
        </w:rPr>
      </w:pPr>
    </w:p>
    <w:p w14:paraId="11CD96BB" w14:textId="51C0E1FA" w:rsidR="00677D2C" w:rsidRDefault="00677D2C" w:rsidP="00513EB7">
      <w:pPr>
        <w:pStyle w:val="Heading2"/>
        <w:spacing w:before="0" w:after="120"/>
        <w:rPr>
          <w:lang w:val="lv-LV"/>
        </w:rPr>
      </w:pPr>
      <w:bookmarkStart w:id="19" w:name="_Toc90216757"/>
      <w:bookmarkStart w:id="20" w:name="_Toc96118646"/>
      <w:r w:rsidRPr="00904A81">
        <w:rPr>
          <w:lang w:val="lv-LV"/>
        </w:rPr>
        <w:t>Faktori, kuriem jāizpildās, lai uzņēmumi piedalītos publiskos pārtikas produktu iepirkumos</w:t>
      </w:r>
      <w:bookmarkEnd w:id="19"/>
      <w:bookmarkEnd w:id="20"/>
    </w:p>
    <w:p w14:paraId="6FAA0EDB" w14:textId="77777777" w:rsidR="003862F3" w:rsidRPr="003862F3" w:rsidRDefault="003862F3" w:rsidP="003862F3">
      <w:pPr>
        <w:rPr>
          <w:lang w:val="lv-LV"/>
        </w:rPr>
      </w:pPr>
    </w:p>
    <w:p w14:paraId="171C49B2" w14:textId="28E05441" w:rsidR="00677D2C" w:rsidRPr="007F1F06" w:rsidRDefault="006E2AE2"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Pr>
          <w:rFonts w:asciiTheme="minorHAnsi" w:hAnsiTheme="minorHAnsi" w:cstheme="minorHAnsi"/>
          <w:bCs/>
          <w:color w:val="000000"/>
          <w:sz w:val="22"/>
          <w:szCs w:val="22"/>
          <w:lang w:val="lv-LV"/>
        </w:rPr>
        <w:t>Aptaujas ietvaros u</w:t>
      </w:r>
      <w:r w:rsidR="00677D2C" w:rsidRPr="007F1F06">
        <w:rPr>
          <w:rFonts w:asciiTheme="minorHAnsi" w:hAnsiTheme="minorHAnsi" w:cstheme="minorHAnsi"/>
          <w:bCs/>
          <w:color w:val="000000"/>
          <w:sz w:val="22"/>
          <w:szCs w:val="22"/>
          <w:lang w:val="lv-LV"/>
        </w:rPr>
        <w:t>zņēmumiem</w:t>
      </w:r>
      <w:r>
        <w:rPr>
          <w:rFonts w:asciiTheme="minorHAnsi" w:hAnsiTheme="minorHAnsi" w:cstheme="minorHAnsi"/>
          <w:bCs/>
          <w:color w:val="000000"/>
          <w:sz w:val="22"/>
          <w:szCs w:val="22"/>
          <w:lang w:val="lv-LV"/>
        </w:rPr>
        <w:t xml:space="preserve"> </w:t>
      </w:r>
      <w:r w:rsidR="00677D2C" w:rsidRPr="007F1F06">
        <w:rPr>
          <w:rFonts w:asciiTheme="minorHAnsi" w:hAnsiTheme="minorHAnsi" w:cstheme="minorHAnsi"/>
          <w:bCs/>
          <w:color w:val="000000"/>
          <w:sz w:val="22"/>
          <w:szCs w:val="22"/>
          <w:lang w:val="lv-LV"/>
        </w:rPr>
        <w:t xml:space="preserve">tika lūgts novērtēt 11 faktorus, kas ietekmē to izvēli – piedalīties vai nepiedalīties iepirkumā. Vērtējums tika izteikts piecu </w:t>
      </w:r>
      <w:proofErr w:type="spellStart"/>
      <w:r w:rsidR="00677D2C" w:rsidRPr="007F1F06">
        <w:rPr>
          <w:rFonts w:asciiTheme="minorHAnsi" w:hAnsiTheme="minorHAnsi" w:cstheme="minorHAnsi"/>
          <w:bCs/>
          <w:color w:val="000000"/>
          <w:sz w:val="22"/>
          <w:szCs w:val="22"/>
          <w:lang w:val="lv-LV"/>
        </w:rPr>
        <w:t>ballu</w:t>
      </w:r>
      <w:proofErr w:type="spellEnd"/>
      <w:r w:rsidR="00677D2C" w:rsidRPr="007F1F06">
        <w:rPr>
          <w:rFonts w:asciiTheme="minorHAnsi" w:hAnsiTheme="minorHAnsi" w:cstheme="minorHAnsi"/>
          <w:bCs/>
          <w:color w:val="000000"/>
          <w:sz w:val="22"/>
          <w:szCs w:val="22"/>
          <w:lang w:val="lv-LV"/>
        </w:rPr>
        <w:t xml:space="preserve"> skalā, un, apkopojot saņemtos individuālos vērtējumus, katram faktoram tika aprēķināts vidējais novērtējums. </w:t>
      </w:r>
      <w:r>
        <w:rPr>
          <w:rFonts w:asciiTheme="minorHAnsi" w:hAnsiTheme="minorHAnsi" w:cstheme="minorHAnsi"/>
          <w:bCs/>
          <w:color w:val="000000"/>
          <w:sz w:val="22"/>
          <w:szCs w:val="22"/>
          <w:lang w:val="lv-LV"/>
        </w:rPr>
        <w:t>Kopumā</w:t>
      </w:r>
      <w:r w:rsidR="00677D2C" w:rsidRPr="007F1F06">
        <w:rPr>
          <w:rFonts w:asciiTheme="minorHAnsi" w:hAnsiTheme="minorHAnsi" w:cstheme="minorHAnsi"/>
          <w:bCs/>
          <w:color w:val="000000"/>
          <w:sz w:val="22"/>
          <w:szCs w:val="22"/>
          <w:lang w:val="lv-LV"/>
        </w:rPr>
        <w:t xml:space="preserve"> visi faktori tika atzīti kā nozīmīgi</w:t>
      </w:r>
      <w:r>
        <w:rPr>
          <w:rFonts w:asciiTheme="minorHAnsi" w:hAnsiTheme="minorHAnsi" w:cstheme="minorHAnsi"/>
          <w:bCs/>
          <w:color w:val="000000"/>
          <w:sz w:val="22"/>
          <w:szCs w:val="22"/>
          <w:lang w:val="lv-LV"/>
        </w:rPr>
        <w:t xml:space="preserve"> (skat. 10. attēlu), bet</w:t>
      </w:r>
      <w:r w:rsidR="00677D2C" w:rsidRPr="007F1F06">
        <w:rPr>
          <w:rFonts w:asciiTheme="minorHAnsi" w:hAnsiTheme="minorHAnsi" w:cstheme="minorHAnsi"/>
          <w:bCs/>
          <w:color w:val="000000"/>
          <w:sz w:val="22"/>
          <w:szCs w:val="22"/>
          <w:lang w:val="lv-LV"/>
        </w:rPr>
        <w:t xml:space="preserve"> </w:t>
      </w:r>
      <w:r>
        <w:rPr>
          <w:rFonts w:asciiTheme="minorHAnsi" w:hAnsiTheme="minorHAnsi" w:cstheme="minorHAnsi"/>
          <w:bCs/>
          <w:color w:val="000000"/>
          <w:sz w:val="22"/>
          <w:szCs w:val="22"/>
          <w:lang w:val="lv-LV"/>
        </w:rPr>
        <w:t>v</w:t>
      </w:r>
      <w:r w:rsidR="00677D2C" w:rsidRPr="007F1F06">
        <w:rPr>
          <w:rFonts w:asciiTheme="minorHAnsi" w:hAnsiTheme="minorHAnsi" w:cstheme="minorHAnsi"/>
          <w:bCs/>
          <w:color w:val="000000"/>
          <w:sz w:val="22"/>
          <w:szCs w:val="22"/>
          <w:lang w:val="lv-LV"/>
        </w:rPr>
        <w:t>islielākā nozīmība tika piešķirta šādiem diviem faktoriem (vērtējums 4,8):</w:t>
      </w:r>
    </w:p>
    <w:p w14:paraId="3343E943" w14:textId="77777777" w:rsidR="00677D2C" w:rsidRPr="00623F41" w:rsidRDefault="00677D2C" w:rsidP="00623F41">
      <w:pPr>
        <w:pStyle w:val="ListParagraph"/>
        <w:numPr>
          <w:ilvl w:val="0"/>
          <w:numId w:val="36"/>
        </w:numPr>
        <w:pBdr>
          <w:top w:val="nil"/>
          <w:left w:val="nil"/>
          <w:bottom w:val="nil"/>
          <w:right w:val="nil"/>
          <w:between w:val="nil"/>
        </w:pBdr>
        <w:spacing w:before="0" w:line="240" w:lineRule="auto"/>
        <w:ind w:left="714" w:hanging="357"/>
        <w:jc w:val="both"/>
        <w:rPr>
          <w:rFonts w:asciiTheme="minorHAnsi" w:hAnsiTheme="minorHAnsi" w:cstheme="minorHAnsi"/>
          <w:bCs/>
          <w:color w:val="000000"/>
          <w:lang w:val="lv-LV"/>
        </w:rPr>
      </w:pPr>
      <w:r w:rsidRPr="00623F41">
        <w:rPr>
          <w:rFonts w:asciiTheme="minorHAnsi" w:eastAsia="Times New Roman" w:hAnsiTheme="minorHAnsi" w:cstheme="minorHAnsi"/>
          <w:bCs/>
          <w:color w:val="000000" w:themeColor="text1"/>
          <w:kern w:val="24"/>
          <w:lang w:val="lv-LV"/>
        </w:rPr>
        <w:t xml:space="preserve">Jārada saimniekošanu veicinoša ekonomiskā vide, kas ļauj ražot un piedāvāt produkciju par konkurētspējīgu cenu. </w:t>
      </w:r>
    </w:p>
    <w:p w14:paraId="4F5880A3" w14:textId="6A38A62D" w:rsidR="00677D2C" w:rsidRPr="00513EB7" w:rsidRDefault="00677D2C" w:rsidP="00623F41">
      <w:pPr>
        <w:pStyle w:val="ListParagraph"/>
        <w:numPr>
          <w:ilvl w:val="0"/>
          <w:numId w:val="36"/>
        </w:numPr>
        <w:pBdr>
          <w:top w:val="nil"/>
          <w:left w:val="nil"/>
          <w:bottom w:val="nil"/>
          <w:right w:val="nil"/>
          <w:between w:val="nil"/>
        </w:pBdr>
        <w:spacing w:before="0" w:line="240" w:lineRule="auto"/>
        <w:ind w:left="714" w:hanging="357"/>
        <w:jc w:val="both"/>
        <w:rPr>
          <w:rFonts w:asciiTheme="minorHAnsi" w:hAnsiTheme="minorHAnsi" w:cstheme="minorHAnsi"/>
          <w:bCs/>
          <w:color w:val="000000"/>
          <w:lang w:val="lv-LV"/>
        </w:rPr>
      </w:pPr>
      <w:r w:rsidRPr="00623F41">
        <w:rPr>
          <w:rFonts w:asciiTheme="minorHAnsi" w:eastAsia="Times New Roman" w:hAnsiTheme="minorHAnsi" w:cstheme="minorHAnsi"/>
          <w:bCs/>
          <w:color w:val="000000" w:themeColor="text1"/>
          <w:kern w:val="24"/>
          <w:lang w:val="lv-LV"/>
        </w:rPr>
        <w:t>Jāgūst pārliecība, ka uzņēmēja un publikās iestādes, kas veic iepirkumu, sadarbība būs abpusēji godīga un izdevīga.</w:t>
      </w:r>
    </w:p>
    <w:p w14:paraId="3A59CA93" w14:textId="32ABE914" w:rsidR="00513EB7" w:rsidRDefault="00513EB7" w:rsidP="00513EB7">
      <w:pPr>
        <w:pStyle w:val="ListParagraph"/>
        <w:pBdr>
          <w:top w:val="nil"/>
          <w:left w:val="nil"/>
          <w:bottom w:val="nil"/>
          <w:right w:val="nil"/>
          <w:between w:val="nil"/>
        </w:pBdr>
        <w:spacing w:before="0" w:line="240" w:lineRule="auto"/>
        <w:ind w:left="714"/>
        <w:jc w:val="both"/>
        <w:rPr>
          <w:rFonts w:asciiTheme="minorHAnsi" w:hAnsiTheme="minorHAnsi" w:cstheme="minorHAnsi"/>
          <w:bCs/>
          <w:color w:val="000000"/>
          <w:lang w:val="lv-LV"/>
        </w:rPr>
      </w:pPr>
    </w:p>
    <w:p w14:paraId="3953CF37" w14:textId="10CD6986" w:rsidR="00623F41" w:rsidRPr="003862F3" w:rsidRDefault="00513EB7" w:rsidP="003862F3">
      <w:pPr>
        <w:pBdr>
          <w:top w:val="nil"/>
          <w:left w:val="nil"/>
          <w:bottom w:val="nil"/>
          <w:right w:val="nil"/>
          <w:between w:val="nil"/>
        </w:pBdr>
        <w:rPr>
          <w:rFonts w:asciiTheme="minorHAnsi" w:hAnsiTheme="minorHAnsi" w:cstheme="minorHAnsi"/>
          <w:bCs/>
          <w:color w:val="000000"/>
          <w:lang w:val="lv-LV"/>
        </w:rPr>
      </w:pPr>
      <w:r w:rsidRPr="00D926B1">
        <w:rPr>
          <w:noProof/>
        </w:rPr>
        <w:lastRenderedPageBreak/>
        <w:drawing>
          <wp:inline distT="0" distB="0" distL="0" distR="0" wp14:anchorId="35155091" wp14:editId="42190852">
            <wp:extent cx="5808980" cy="7591097"/>
            <wp:effectExtent l="0" t="0" r="7620" b="16510"/>
            <wp:docPr id="9" name="Chart 9">
              <a:extLst xmlns:a="http://schemas.openxmlformats.org/drawingml/2006/main">
                <a:ext uri="{FF2B5EF4-FFF2-40B4-BE49-F238E27FC236}">
                  <a16:creationId xmlns:a16="http://schemas.microsoft.com/office/drawing/2014/main" id="{944338CE-0279-4C4F-8CFA-7C4AEB9A6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CB8ECD0" w14:textId="4351F39E" w:rsidR="00513EB7" w:rsidRPr="00513EB7" w:rsidRDefault="00513EB7" w:rsidP="003862F3">
      <w:pPr>
        <w:pBdr>
          <w:top w:val="nil"/>
          <w:left w:val="nil"/>
          <w:bottom w:val="nil"/>
          <w:right w:val="nil"/>
          <w:between w:val="nil"/>
        </w:pBdr>
        <w:jc w:val="both"/>
        <w:rPr>
          <w:rFonts w:asciiTheme="minorHAnsi" w:hAnsiTheme="minorHAnsi" w:cstheme="minorHAnsi"/>
          <w:i/>
          <w:color w:val="000000"/>
          <w:sz w:val="15"/>
          <w:szCs w:val="15"/>
          <w:lang w:val="lv-LV"/>
        </w:rPr>
      </w:pPr>
      <w:bookmarkStart w:id="21" w:name="_Toc90216758"/>
      <w:r w:rsidRPr="00513EB7">
        <w:rPr>
          <w:rFonts w:asciiTheme="minorHAnsi" w:hAnsiTheme="minorHAnsi" w:cstheme="minorHAnsi"/>
          <w:i/>
          <w:color w:val="000000"/>
          <w:sz w:val="15"/>
          <w:szCs w:val="15"/>
          <w:lang w:val="lv-LV"/>
        </w:rPr>
        <w:t xml:space="preserve">** </w:t>
      </w:r>
      <w:r w:rsidRPr="00513EB7">
        <w:rPr>
          <w:rFonts w:asciiTheme="minorHAnsi" w:hAnsiTheme="minorHAnsi" w:cstheme="minorHAnsi"/>
          <w:i/>
          <w:color w:val="000000"/>
          <w:sz w:val="15"/>
          <w:szCs w:val="15"/>
          <w:lang w:val="lv-LV"/>
        </w:rPr>
        <w:t>Zaļais iepirkums - iepirkums, kuram tiek piemēroti specifiski kritēriji, kas pasūtītājam ļauj iegādāties tādas</w:t>
      </w:r>
      <w:r w:rsidRPr="00513EB7">
        <w:rPr>
          <w:rFonts w:asciiTheme="minorHAnsi" w:hAnsiTheme="minorHAnsi" w:cstheme="minorHAnsi"/>
          <w:i/>
          <w:color w:val="000000"/>
          <w:sz w:val="15"/>
          <w:szCs w:val="15"/>
          <w:lang w:val="lv-LV"/>
        </w:rPr>
        <w:t xml:space="preserve"> </w:t>
      </w:r>
      <w:r w:rsidRPr="00513EB7">
        <w:rPr>
          <w:rFonts w:asciiTheme="minorHAnsi" w:hAnsiTheme="minorHAnsi" w:cstheme="minorHAnsi"/>
          <w:i/>
          <w:color w:val="000000"/>
          <w:sz w:val="15"/>
          <w:szCs w:val="15"/>
          <w:lang w:val="lv-LV"/>
        </w:rPr>
        <w:t>preces, pakalpojumus un būvdarbus, kas rada mazāko iespējamo ietekmi uz vidi visā to aprites ciklā,</w:t>
      </w:r>
      <w:r w:rsidRPr="00513EB7">
        <w:rPr>
          <w:rFonts w:asciiTheme="minorHAnsi" w:hAnsiTheme="minorHAnsi" w:cstheme="minorHAnsi"/>
          <w:i/>
          <w:color w:val="000000"/>
          <w:sz w:val="15"/>
          <w:szCs w:val="15"/>
          <w:lang w:val="lv-LV"/>
        </w:rPr>
        <w:t xml:space="preserve"> </w:t>
      </w:r>
      <w:r w:rsidRPr="00513EB7">
        <w:rPr>
          <w:rFonts w:asciiTheme="minorHAnsi" w:hAnsiTheme="minorHAnsi" w:cstheme="minorHAnsi"/>
          <w:i/>
          <w:color w:val="000000"/>
          <w:sz w:val="15"/>
          <w:szCs w:val="15"/>
          <w:lang w:val="lv-LV"/>
        </w:rPr>
        <w:t>vienlaikus sekmējot videi draudzīgu preču un pakalpojumu tirgus attīstību un vietējās ekonomikas</w:t>
      </w:r>
      <w:r w:rsidRPr="00513EB7">
        <w:rPr>
          <w:rFonts w:asciiTheme="minorHAnsi" w:hAnsiTheme="minorHAnsi" w:cstheme="minorHAnsi"/>
          <w:i/>
          <w:color w:val="000000"/>
          <w:sz w:val="15"/>
          <w:szCs w:val="15"/>
          <w:lang w:val="lv-LV"/>
        </w:rPr>
        <w:t xml:space="preserve"> </w:t>
      </w:r>
      <w:r w:rsidRPr="00513EB7">
        <w:rPr>
          <w:rFonts w:asciiTheme="minorHAnsi" w:hAnsiTheme="minorHAnsi" w:cstheme="minorHAnsi"/>
          <w:i/>
          <w:color w:val="000000"/>
          <w:sz w:val="15"/>
          <w:szCs w:val="15"/>
          <w:lang w:val="lv-LV"/>
        </w:rPr>
        <w:t>konkurētspējas paaugstināšanu.</w:t>
      </w:r>
    </w:p>
    <w:p w14:paraId="70ECA9F7" w14:textId="77777777" w:rsidR="003862F3" w:rsidRDefault="003862F3" w:rsidP="003862F3">
      <w:pPr>
        <w:pBdr>
          <w:top w:val="nil"/>
          <w:left w:val="nil"/>
          <w:bottom w:val="nil"/>
          <w:right w:val="nil"/>
          <w:between w:val="nil"/>
        </w:pBdr>
        <w:jc w:val="both"/>
        <w:rPr>
          <w:rFonts w:asciiTheme="minorHAnsi" w:hAnsiTheme="minorHAnsi" w:cstheme="minorHAnsi"/>
          <w:b/>
          <w:bCs/>
          <w:i/>
          <w:color w:val="000000"/>
          <w:sz w:val="21"/>
          <w:szCs w:val="21"/>
          <w:lang w:val="lv-LV"/>
        </w:rPr>
      </w:pPr>
    </w:p>
    <w:p w14:paraId="72D98FF5" w14:textId="6A08DBFF" w:rsidR="00C868F6" w:rsidRDefault="00C868F6" w:rsidP="003862F3">
      <w:pPr>
        <w:pBdr>
          <w:top w:val="nil"/>
          <w:left w:val="nil"/>
          <w:bottom w:val="nil"/>
          <w:right w:val="nil"/>
          <w:between w:val="nil"/>
        </w:pBdr>
        <w:jc w:val="both"/>
        <w:rPr>
          <w:rFonts w:asciiTheme="minorHAnsi" w:hAnsiTheme="minorHAnsi" w:cstheme="minorHAnsi"/>
          <w:b/>
          <w:bCs/>
          <w:i/>
          <w:color w:val="000000"/>
          <w:sz w:val="21"/>
          <w:szCs w:val="21"/>
          <w:lang w:val="lv-LV"/>
        </w:rPr>
      </w:pPr>
      <w:r w:rsidRPr="00865B08">
        <w:rPr>
          <w:rFonts w:asciiTheme="minorHAnsi" w:hAnsiTheme="minorHAnsi" w:cstheme="minorHAnsi"/>
          <w:b/>
          <w:bCs/>
          <w:i/>
          <w:color w:val="000000"/>
          <w:sz w:val="21"/>
          <w:szCs w:val="21"/>
          <w:lang w:val="lv-LV"/>
        </w:rPr>
        <w:t xml:space="preserve">10.attēls. Priekšnoteikumi / faktori, lai vietējie pārtikas ražotāji un pārstrādātāji piedalītos pārtikas produktu iepirkumos </w:t>
      </w:r>
    </w:p>
    <w:p w14:paraId="7B2B53D1" w14:textId="77777777" w:rsidR="00513EB7" w:rsidRPr="00513EB7" w:rsidRDefault="00513EB7" w:rsidP="00513EB7">
      <w:pPr>
        <w:pBdr>
          <w:top w:val="nil"/>
          <w:left w:val="nil"/>
          <w:bottom w:val="nil"/>
          <w:right w:val="nil"/>
          <w:between w:val="nil"/>
        </w:pBdr>
        <w:ind w:left="714"/>
        <w:jc w:val="both"/>
        <w:rPr>
          <w:rFonts w:asciiTheme="minorHAnsi" w:hAnsiTheme="minorHAnsi" w:cstheme="minorHAnsi"/>
          <w:color w:val="000000"/>
          <w:sz w:val="18"/>
          <w:szCs w:val="18"/>
          <w:lang w:val="lv-LV"/>
        </w:rPr>
      </w:pPr>
    </w:p>
    <w:p w14:paraId="78963C20" w14:textId="3A06190E" w:rsidR="00677D2C" w:rsidRPr="007F1F06" w:rsidRDefault="00677D2C" w:rsidP="009F2B31">
      <w:pPr>
        <w:pStyle w:val="Heading2"/>
        <w:spacing w:before="0" w:after="120"/>
        <w:rPr>
          <w:lang w:val="lv-LV"/>
        </w:rPr>
      </w:pPr>
      <w:bookmarkStart w:id="22" w:name="_Toc96118647"/>
      <w:r w:rsidRPr="007F1F06">
        <w:rPr>
          <w:lang w:val="lv-LV"/>
        </w:rPr>
        <w:lastRenderedPageBreak/>
        <w:t>Uzņēmumu spēja izpildīt publiskā sektora pasūtītāju prasības pārtikas produktu piegādēm</w:t>
      </w:r>
      <w:bookmarkEnd w:id="21"/>
      <w:bookmarkEnd w:id="22"/>
      <w:r w:rsidRPr="007F1F06">
        <w:rPr>
          <w:lang w:val="lv-LV"/>
        </w:rPr>
        <w:t xml:space="preserve"> </w:t>
      </w:r>
    </w:p>
    <w:p w14:paraId="368D9EF2" w14:textId="77777777" w:rsidR="00677D2C" w:rsidRPr="006E2AE2" w:rsidRDefault="00677D2C" w:rsidP="009F2B31">
      <w:pPr>
        <w:pBdr>
          <w:top w:val="nil"/>
          <w:left w:val="nil"/>
          <w:bottom w:val="nil"/>
          <w:right w:val="nil"/>
          <w:between w:val="nil"/>
        </w:pBdr>
        <w:spacing w:after="120"/>
        <w:jc w:val="both"/>
        <w:rPr>
          <w:rFonts w:asciiTheme="minorHAnsi" w:hAnsiTheme="minorHAnsi" w:cstheme="minorHAnsi"/>
          <w:bCs/>
          <w:color w:val="000000"/>
          <w:sz w:val="10"/>
          <w:szCs w:val="10"/>
          <w:lang w:val="lv-LV"/>
        </w:rPr>
      </w:pPr>
    </w:p>
    <w:p w14:paraId="1E2D2154" w14:textId="65BC156B" w:rsidR="0086404C" w:rsidRDefault="00677D2C" w:rsidP="009F2B31">
      <w:pPr>
        <w:pBdr>
          <w:top w:val="nil"/>
          <w:left w:val="nil"/>
          <w:bottom w:val="nil"/>
          <w:right w:val="nil"/>
          <w:between w:val="nil"/>
        </w:pBdr>
        <w:spacing w:after="120"/>
        <w:jc w:val="both"/>
        <w:rPr>
          <w:rFonts w:asciiTheme="minorHAnsi" w:hAnsiTheme="minorHAnsi" w:cstheme="minorHAnsi"/>
          <w:color w:val="000000"/>
          <w:sz w:val="22"/>
          <w:szCs w:val="22"/>
          <w:lang w:val="lv-LV"/>
        </w:rPr>
      </w:pPr>
      <w:r w:rsidRPr="007F1F06">
        <w:rPr>
          <w:rFonts w:asciiTheme="minorHAnsi" w:hAnsiTheme="minorHAnsi" w:cstheme="minorHAnsi"/>
          <w:bCs/>
          <w:color w:val="000000"/>
          <w:sz w:val="22"/>
          <w:szCs w:val="22"/>
          <w:lang w:val="lv-LV"/>
        </w:rPr>
        <w:t>Lai noskaid</w:t>
      </w:r>
      <w:r w:rsidR="0086404C">
        <w:rPr>
          <w:rFonts w:asciiTheme="minorHAnsi" w:hAnsiTheme="minorHAnsi" w:cstheme="minorHAnsi"/>
          <w:bCs/>
          <w:color w:val="000000"/>
          <w:sz w:val="22"/>
          <w:szCs w:val="22"/>
          <w:lang w:val="lv-LV"/>
        </w:rPr>
        <w:t>r</w:t>
      </w:r>
      <w:r w:rsidRPr="007F1F06">
        <w:rPr>
          <w:rFonts w:asciiTheme="minorHAnsi" w:hAnsiTheme="minorHAnsi" w:cstheme="minorHAnsi"/>
          <w:bCs/>
          <w:color w:val="000000"/>
          <w:sz w:val="22"/>
          <w:szCs w:val="22"/>
          <w:lang w:val="lv-LV"/>
        </w:rPr>
        <w:t>otu uzņēmēju kapacitāti izpildīt publiskā iepirkuma prasības, kuras kā būtiskas pretende</w:t>
      </w:r>
      <w:r w:rsidR="00641B6E">
        <w:rPr>
          <w:rFonts w:asciiTheme="minorHAnsi" w:hAnsiTheme="minorHAnsi" w:cstheme="minorHAnsi"/>
          <w:bCs/>
          <w:color w:val="000000"/>
          <w:sz w:val="22"/>
          <w:szCs w:val="22"/>
          <w:lang w:val="lv-LV"/>
        </w:rPr>
        <w:t>n</w:t>
      </w:r>
      <w:r w:rsidRPr="007F1F06">
        <w:rPr>
          <w:rFonts w:asciiTheme="minorHAnsi" w:hAnsiTheme="minorHAnsi" w:cstheme="minorHAnsi"/>
          <w:bCs/>
          <w:color w:val="000000"/>
          <w:sz w:val="22"/>
          <w:szCs w:val="22"/>
          <w:lang w:val="lv-LV"/>
        </w:rPr>
        <w:t>tu izvēlei norāda pašvaldības un to iestādes (skat.</w:t>
      </w:r>
      <w:r w:rsidR="00E87E82">
        <w:rPr>
          <w:rFonts w:asciiTheme="minorHAnsi" w:hAnsiTheme="minorHAnsi" w:cstheme="minorHAnsi"/>
          <w:bCs/>
          <w:color w:val="000000"/>
          <w:sz w:val="22"/>
          <w:szCs w:val="22"/>
          <w:lang w:val="lv-LV"/>
        </w:rPr>
        <w:t xml:space="preserve"> 1.3.2.</w:t>
      </w:r>
      <w:r w:rsidRPr="007F1F06">
        <w:rPr>
          <w:rFonts w:asciiTheme="minorHAnsi" w:hAnsiTheme="minorHAnsi" w:cstheme="minorHAnsi"/>
          <w:bCs/>
          <w:color w:val="000000"/>
          <w:sz w:val="22"/>
          <w:szCs w:val="22"/>
          <w:lang w:val="lv-LV"/>
        </w:rPr>
        <w:t xml:space="preserve">),  uzņēmējiem tika lūgts norādīt, kuras no piegādes prasībām tie spētu izpildīt bez grūtībām. </w:t>
      </w:r>
      <w:r w:rsidR="006E2AE2">
        <w:rPr>
          <w:rFonts w:asciiTheme="minorHAnsi" w:hAnsiTheme="minorHAnsi" w:cstheme="minorHAnsi"/>
          <w:color w:val="000000"/>
          <w:sz w:val="22"/>
          <w:szCs w:val="22"/>
          <w:lang w:val="lv-LV"/>
        </w:rPr>
        <w:t>11</w:t>
      </w:r>
      <w:r w:rsidRPr="007F1F06">
        <w:rPr>
          <w:rFonts w:asciiTheme="minorHAnsi" w:hAnsiTheme="minorHAnsi" w:cstheme="minorHAnsi"/>
          <w:color w:val="000000"/>
          <w:sz w:val="22"/>
          <w:szCs w:val="22"/>
          <w:lang w:val="lv-LV"/>
        </w:rPr>
        <w:t>.attēlā ir redzams, ka produktu izcelsmes izsekojamība (16 uzņēmumi) un dalība kādā no pārtikas kvalitātes shēmā (14 uzņēmumi) ir biežāk norādītās izpildāmās prasības, tāpat arī n</w:t>
      </w:r>
      <w:r w:rsidR="00641B6E">
        <w:rPr>
          <w:rFonts w:asciiTheme="minorHAnsi" w:hAnsiTheme="minorHAnsi" w:cstheme="minorHAnsi"/>
          <w:color w:val="000000"/>
          <w:sz w:val="22"/>
          <w:szCs w:val="22"/>
          <w:lang w:val="lv-LV"/>
        </w:rPr>
        <w:t>e</w:t>
      </w:r>
      <w:r w:rsidRPr="007F1F06">
        <w:rPr>
          <w:rFonts w:asciiTheme="minorHAnsi" w:hAnsiTheme="minorHAnsi" w:cstheme="minorHAnsi"/>
          <w:color w:val="000000"/>
          <w:sz w:val="22"/>
          <w:szCs w:val="22"/>
          <w:lang w:val="lv-LV"/>
        </w:rPr>
        <w:t>mainīgu produktu kvalitāti un nelielas, cikliski īsos intervālos sadalītas piegādes varētu nodrošināt 13 uzņēmumi.</w:t>
      </w:r>
    </w:p>
    <w:p w14:paraId="7B8E880D" w14:textId="77777777" w:rsidR="006E2AE2" w:rsidRPr="006E2AE2" w:rsidRDefault="006E2AE2" w:rsidP="009F2B31">
      <w:pPr>
        <w:pBdr>
          <w:top w:val="nil"/>
          <w:left w:val="nil"/>
          <w:bottom w:val="nil"/>
          <w:right w:val="nil"/>
          <w:between w:val="nil"/>
        </w:pBdr>
        <w:spacing w:after="120"/>
        <w:jc w:val="both"/>
        <w:rPr>
          <w:rFonts w:asciiTheme="minorHAnsi" w:hAnsiTheme="minorHAnsi" w:cstheme="minorHAnsi"/>
          <w:bCs/>
          <w:color w:val="000000"/>
          <w:sz w:val="10"/>
          <w:szCs w:val="10"/>
          <w:lang w:val="lv-LV"/>
        </w:rPr>
      </w:pPr>
    </w:p>
    <w:p w14:paraId="2F2969F0" w14:textId="77777777" w:rsidR="00677D2C" w:rsidRPr="007F1F06" w:rsidRDefault="00677D2C"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sidRPr="007F1F06">
        <w:rPr>
          <w:rFonts w:asciiTheme="minorHAnsi" w:hAnsiTheme="minorHAnsi" w:cstheme="minorHAnsi"/>
          <w:noProof/>
          <w:sz w:val="22"/>
          <w:szCs w:val="22"/>
          <w:lang w:val="lv-LV"/>
        </w:rPr>
        <w:drawing>
          <wp:inline distT="0" distB="0" distL="0" distR="0" wp14:anchorId="1EA8F523" wp14:editId="60062DD9">
            <wp:extent cx="5730766" cy="2971800"/>
            <wp:effectExtent l="0" t="0" r="10160" b="12700"/>
            <wp:docPr id="14" name="Chart 14">
              <a:extLst xmlns:a="http://schemas.openxmlformats.org/drawingml/2006/main">
                <a:ext uri="{FF2B5EF4-FFF2-40B4-BE49-F238E27FC236}">
                  <a16:creationId xmlns:a16="http://schemas.microsoft.com/office/drawing/2014/main" id="{7FDBC4E5-554E-4F30-BB1E-3F0B058CC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D1DAFA" w14:textId="2606674A" w:rsidR="00677D2C" w:rsidRPr="00865B08" w:rsidRDefault="00C868F6" w:rsidP="009F2B31">
      <w:pPr>
        <w:spacing w:after="120"/>
        <w:rPr>
          <w:rFonts w:asciiTheme="minorHAnsi" w:hAnsiTheme="minorHAnsi" w:cstheme="minorHAnsi"/>
          <w:i/>
          <w:color w:val="000000"/>
          <w:sz w:val="21"/>
          <w:szCs w:val="21"/>
          <w:lang w:val="lv-LV"/>
        </w:rPr>
      </w:pPr>
      <w:r w:rsidRPr="00865B08">
        <w:rPr>
          <w:rFonts w:asciiTheme="minorHAnsi" w:hAnsiTheme="minorHAnsi" w:cstheme="minorHAnsi"/>
          <w:b/>
          <w:bCs/>
          <w:i/>
          <w:color w:val="000000"/>
          <w:sz w:val="21"/>
          <w:szCs w:val="21"/>
          <w:lang w:val="lv-LV"/>
        </w:rPr>
        <w:t>11</w:t>
      </w:r>
      <w:r w:rsidR="0040130D" w:rsidRPr="00865B08">
        <w:rPr>
          <w:rFonts w:asciiTheme="minorHAnsi" w:hAnsiTheme="minorHAnsi" w:cstheme="minorHAnsi"/>
          <w:b/>
          <w:bCs/>
          <w:i/>
          <w:color w:val="000000"/>
          <w:sz w:val="21"/>
          <w:szCs w:val="21"/>
          <w:lang w:val="lv-LV"/>
        </w:rPr>
        <w:t xml:space="preserve">. attēls. Ražotāju un pārstrādātāju spēja izpildīt pasūtītāju ieskatā nozīmīgākos piegādes nosacījumus </w:t>
      </w:r>
    </w:p>
    <w:p w14:paraId="3F4F3CF1" w14:textId="77777777" w:rsidR="0040130D" w:rsidRPr="00CA26FE" w:rsidRDefault="0040130D" w:rsidP="009F2B31">
      <w:pPr>
        <w:spacing w:after="120"/>
        <w:rPr>
          <w:rFonts w:asciiTheme="minorHAnsi" w:hAnsiTheme="minorHAnsi" w:cstheme="minorHAnsi"/>
          <w:color w:val="000000"/>
          <w:sz w:val="10"/>
          <w:szCs w:val="10"/>
          <w:lang w:val="lv-LV"/>
        </w:rPr>
      </w:pPr>
    </w:p>
    <w:p w14:paraId="27CA8AE7" w14:textId="77777777" w:rsidR="00677D2C" w:rsidRPr="007F1F06" w:rsidRDefault="00677D2C" w:rsidP="009F2B31">
      <w:pPr>
        <w:spacing w:after="120"/>
        <w:rPr>
          <w:rFonts w:asciiTheme="minorHAnsi" w:hAnsiTheme="minorHAnsi" w:cstheme="minorHAnsi"/>
          <w:color w:val="000000"/>
          <w:sz w:val="22"/>
          <w:szCs w:val="22"/>
          <w:lang w:val="lv-LV"/>
        </w:rPr>
      </w:pPr>
      <w:r w:rsidRPr="007F1F06">
        <w:rPr>
          <w:rFonts w:asciiTheme="minorHAnsi" w:hAnsiTheme="minorHAnsi" w:cstheme="minorHAnsi"/>
          <w:color w:val="000000"/>
          <w:sz w:val="22"/>
          <w:szCs w:val="22"/>
          <w:lang w:val="lv-LV"/>
        </w:rPr>
        <w:t>Vienlaikus uzņēmēji vērsa uzmanību uz vairākiem faktoriem, kas jāņem vērā pašvaldībām un to iestādēm, izvirzot  iepriekšminētos faktorus:</w:t>
      </w:r>
    </w:p>
    <w:p w14:paraId="203F90D8" w14:textId="644B88CD" w:rsidR="00677D2C" w:rsidRPr="007F1F06" w:rsidRDefault="006E2AE2" w:rsidP="009F2B31">
      <w:pPr>
        <w:pStyle w:val="ListParagraph"/>
        <w:numPr>
          <w:ilvl w:val="0"/>
          <w:numId w:val="22"/>
        </w:numPr>
        <w:spacing w:before="0" w:after="120" w:line="240" w:lineRule="auto"/>
        <w:ind w:left="357" w:hanging="357"/>
        <w:contextualSpacing w:val="0"/>
        <w:jc w:val="both"/>
        <w:rPr>
          <w:rFonts w:asciiTheme="minorHAnsi" w:eastAsia="Times New Roman" w:hAnsiTheme="minorHAnsi" w:cstheme="minorHAnsi"/>
          <w:b/>
          <w:bCs/>
          <w:color w:val="000000"/>
          <w:lang w:val="lv-LV"/>
        </w:rPr>
      </w:pPr>
      <w:r>
        <w:rPr>
          <w:rFonts w:asciiTheme="minorHAnsi" w:eastAsia="Times New Roman" w:hAnsiTheme="minorHAnsi" w:cstheme="minorHAnsi"/>
          <w:color w:val="000000"/>
          <w:lang w:val="lv-LV"/>
        </w:rPr>
        <w:t>v</w:t>
      </w:r>
      <w:r w:rsidR="00677D2C" w:rsidRPr="007F1F06">
        <w:rPr>
          <w:rFonts w:asciiTheme="minorHAnsi" w:eastAsia="Times New Roman" w:hAnsiTheme="minorHAnsi" w:cstheme="minorHAnsi"/>
          <w:color w:val="000000"/>
          <w:lang w:val="lv-LV"/>
        </w:rPr>
        <w:t xml:space="preserve">isi nosauktie faktori sadārdzina piegādes izmaksas; </w:t>
      </w:r>
    </w:p>
    <w:p w14:paraId="41A4688A" w14:textId="6CAD7C77" w:rsidR="00677D2C" w:rsidRPr="007F1F06" w:rsidRDefault="006E2AE2" w:rsidP="009F2B31">
      <w:pPr>
        <w:pStyle w:val="ListParagraph"/>
        <w:numPr>
          <w:ilvl w:val="0"/>
          <w:numId w:val="22"/>
        </w:numPr>
        <w:spacing w:before="0" w:after="120" w:line="240" w:lineRule="auto"/>
        <w:ind w:left="357" w:hanging="357"/>
        <w:contextualSpacing w:val="0"/>
        <w:jc w:val="both"/>
        <w:rPr>
          <w:rFonts w:asciiTheme="minorHAnsi" w:eastAsia="Times New Roman" w:hAnsiTheme="minorHAnsi" w:cstheme="minorHAnsi"/>
          <w:b/>
          <w:bCs/>
          <w:color w:val="000000"/>
          <w:lang w:val="lv-LV"/>
        </w:rPr>
      </w:pPr>
      <w:r>
        <w:rPr>
          <w:rFonts w:asciiTheme="minorHAnsi" w:eastAsia="Times New Roman" w:hAnsiTheme="minorHAnsi" w:cstheme="minorHAnsi"/>
          <w:color w:val="000000"/>
          <w:lang w:val="lv-LV"/>
        </w:rPr>
        <w:t>n</w:t>
      </w:r>
      <w:r w:rsidR="00677D2C" w:rsidRPr="007F1F06">
        <w:rPr>
          <w:rFonts w:asciiTheme="minorHAnsi" w:eastAsia="Times New Roman" w:hAnsiTheme="minorHAnsi" w:cstheme="minorHAnsi"/>
          <w:color w:val="000000"/>
          <w:lang w:val="lv-LV"/>
        </w:rPr>
        <w:t xml:space="preserve">eliels piegādes apjoms ar ciklisku intervālu kļūst nerentabls, īpaši piemēram, neliela apjoma piegādes uz attālākām vietām; </w:t>
      </w:r>
    </w:p>
    <w:p w14:paraId="5B4B4734" w14:textId="0A4C2283" w:rsidR="00677D2C" w:rsidRPr="007F1F06" w:rsidRDefault="006E2AE2" w:rsidP="009F2B31">
      <w:pPr>
        <w:pStyle w:val="ListParagraph"/>
        <w:numPr>
          <w:ilvl w:val="0"/>
          <w:numId w:val="22"/>
        </w:numPr>
        <w:spacing w:before="0" w:after="120" w:line="240" w:lineRule="auto"/>
        <w:ind w:left="357" w:hanging="357"/>
        <w:contextualSpacing w:val="0"/>
        <w:jc w:val="both"/>
        <w:rPr>
          <w:rFonts w:asciiTheme="minorHAnsi" w:eastAsia="Times New Roman" w:hAnsiTheme="minorHAnsi" w:cstheme="minorHAnsi"/>
          <w:color w:val="000000"/>
          <w:lang w:val="lv-LV"/>
        </w:rPr>
      </w:pPr>
      <w:r>
        <w:rPr>
          <w:rFonts w:asciiTheme="minorHAnsi" w:eastAsia="Times New Roman" w:hAnsiTheme="minorHAnsi" w:cstheme="minorHAnsi"/>
          <w:color w:val="000000"/>
          <w:lang w:val="lv-LV"/>
        </w:rPr>
        <w:t>ā</w:t>
      </w:r>
      <w:r w:rsidR="00677D2C" w:rsidRPr="007F1F06">
        <w:rPr>
          <w:rFonts w:asciiTheme="minorHAnsi" w:eastAsia="Times New Roman" w:hAnsiTheme="minorHAnsi" w:cstheme="minorHAnsi"/>
          <w:color w:val="000000"/>
          <w:lang w:val="lv-LV"/>
        </w:rPr>
        <w:t xml:space="preserve">tra piegāde ne vienmēr ir iespējama. Kā norādīja gaļas, augļu un ogu ražotāji - produktu sagatavošanai </w:t>
      </w:r>
      <w:r>
        <w:rPr>
          <w:rFonts w:asciiTheme="minorHAnsi" w:eastAsia="Times New Roman" w:hAnsiTheme="minorHAnsi" w:cstheme="minorHAnsi"/>
          <w:color w:val="000000"/>
          <w:lang w:val="lv-LV"/>
        </w:rPr>
        <w:t xml:space="preserve">ir </w:t>
      </w:r>
      <w:r w:rsidR="00677D2C" w:rsidRPr="007F1F06">
        <w:rPr>
          <w:rFonts w:asciiTheme="minorHAnsi" w:eastAsia="Times New Roman" w:hAnsiTheme="minorHAnsi" w:cstheme="minorHAnsi"/>
          <w:color w:val="000000"/>
          <w:lang w:val="lv-LV"/>
        </w:rPr>
        <w:t>nepieciešams</w:t>
      </w:r>
      <w:r>
        <w:rPr>
          <w:rFonts w:asciiTheme="minorHAnsi" w:eastAsia="Times New Roman" w:hAnsiTheme="minorHAnsi" w:cstheme="minorHAnsi"/>
          <w:color w:val="000000"/>
          <w:lang w:val="lv-LV"/>
        </w:rPr>
        <w:t xml:space="preserve"> noteikts</w:t>
      </w:r>
      <w:r w:rsidR="00677D2C" w:rsidRPr="007F1F06">
        <w:rPr>
          <w:rFonts w:asciiTheme="minorHAnsi" w:eastAsia="Times New Roman" w:hAnsiTheme="minorHAnsi" w:cstheme="minorHAnsi"/>
          <w:color w:val="000000"/>
          <w:lang w:val="lv-LV"/>
        </w:rPr>
        <w:t xml:space="preserve"> laiks</w:t>
      </w:r>
      <w:r>
        <w:rPr>
          <w:rFonts w:asciiTheme="minorHAnsi" w:eastAsia="Times New Roman" w:hAnsiTheme="minorHAnsi" w:cstheme="minorHAnsi"/>
          <w:color w:val="000000"/>
          <w:lang w:val="lv-LV"/>
        </w:rPr>
        <w:t>;</w:t>
      </w:r>
    </w:p>
    <w:p w14:paraId="71F78442" w14:textId="2BBE32F4" w:rsidR="00677D2C" w:rsidRPr="007F1F06" w:rsidRDefault="006E2AE2" w:rsidP="009F2B31">
      <w:pPr>
        <w:pStyle w:val="ListParagraph"/>
        <w:numPr>
          <w:ilvl w:val="0"/>
          <w:numId w:val="22"/>
        </w:numPr>
        <w:spacing w:before="0" w:after="120" w:line="240" w:lineRule="auto"/>
        <w:ind w:left="357" w:hanging="357"/>
        <w:contextualSpacing w:val="0"/>
        <w:jc w:val="both"/>
        <w:rPr>
          <w:rFonts w:asciiTheme="minorHAnsi" w:eastAsia="Times New Roman" w:hAnsiTheme="minorHAnsi" w:cstheme="minorHAnsi"/>
          <w:color w:val="000000"/>
          <w:lang w:val="lv-LV"/>
        </w:rPr>
      </w:pPr>
      <w:r>
        <w:rPr>
          <w:rFonts w:asciiTheme="minorHAnsi" w:eastAsia="Times New Roman" w:hAnsiTheme="minorHAnsi" w:cstheme="minorHAnsi"/>
          <w:color w:val="000000"/>
          <w:lang w:val="lv-LV"/>
        </w:rPr>
        <w:t>r</w:t>
      </w:r>
      <w:r w:rsidR="00677D2C" w:rsidRPr="007F1F06">
        <w:rPr>
          <w:rFonts w:asciiTheme="minorHAnsi" w:eastAsia="Times New Roman" w:hAnsiTheme="minorHAnsi" w:cstheme="minorHAnsi"/>
          <w:color w:val="000000"/>
          <w:lang w:val="lv-LV"/>
        </w:rPr>
        <w:t>ažotājiem izdevīgākas ir lielas piegādes, vēlams 1-2 gadā</w:t>
      </w:r>
      <w:r>
        <w:rPr>
          <w:rFonts w:asciiTheme="minorHAnsi" w:eastAsia="Times New Roman" w:hAnsiTheme="minorHAnsi" w:cstheme="minorHAnsi"/>
          <w:color w:val="000000"/>
          <w:lang w:val="lv-LV"/>
        </w:rPr>
        <w:t>;</w:t>
      </w:r>
      <w:r w:rsidR="00677D2C" w:rsidRPr="007F1F06">
        <w:rPr>
          <w:rFonts w:asciiTheme="minorHAnsi" w:eastAsia="Times New Roman" w:hAnsiTheme="minorHAnsi" w:cstheme="minorHAnsi"/>
          <w:color w:val="000000"/>
          <w:lang w:val="lv-LV"/>
        </w:rPr>
        <w:t xml:space="preserve"> </w:t>
      </w:r>
    </w:p>
    <w:p w14:paraId="04F89C5A" w14:textId="5E8A7858" w:rsidR="00865B08" w:rsidRPr="006E2AE2" w:rsidRDefault="006E2AE2" w:rsidP="006E2AE2">
      <w:pPr>
        <w:pStyle w:val="ListParagraph"/>
        <w:numPr>
          <w:ilvl w:val="0"/>
          <w:numId w:val="22"/>
        </w:numPr>
        <w:spacing w:before="0" w:after="120" w:line="240" w:lineRule="auto"/>
        <w:ind w:left="357" w:hanging="357"/>
        <w:contextualSpacing w:val="0"/>
        <w:jc w:val="both"/>
        <w:rPr>
          <w:rFonts w:asciiTheme="minorHAnsi" w:hAnsiTheme="minorHAnsi" w:cstheme="minorHAnsi"/>
          <w:lang w:val="lv-LV"/>
        </w:rPr>
      </w:pPr>
      <w:r>
        <w:rPr>
          <w:rFonts w:asciiTheme="minorHAnsi" w:eastAsia="Times New Roman" w:hAnsiTheme="minorHAnsi" w:cstheme="minorHAnsi"/>
          <w:color w:val="000000"/>
          <w:lang w:val="lv-LV"/>
        </w:rPr>
        <w:t>n</w:t>
      </w:r>
      <w:r w:rsidR="00677D2C" w:rsidRPr="007F1F06">
        <w:rPr>
          <w:rFonts w:asciiTheme="minorHAnsi" w:eastAsia="Times New Roman" w:hAnsiTheme="minorHAnsi" w:cstheme="minorHAnsi"/>
          <w:color w:val="000000"/>
          <w:lang w:val="lv-LV"/>
        </w:rPr>
        <w:t xml:space="preserve">emainīga produktu kvalitāte bioloģiski audzētiem produktiem nav iespējama. </w:t>
      </w:r>
    </w:p>
    <w:p w14:paraId="25E4414A" w14:textId="77777777" w:rsidR="006E2AE2" w:rsidRDefault="00677D2C"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sidRPr="007F1F06">
        <w:rPr>
          <w:rFonts w:asciiTheme="minorHAnsi" w:hAnsiTheme="minorHAnsi" w:cstheme="minorHAnsi"/>
          <w:bCs/>
          <w:color w:val="000000"/>
          <w:sz w:val="22"/>
          <w:szCs w:val="22"/>
          <w:lang w:val="lv-LV"/>
        </w:rPr>
        <w:t xml:space="preserve">Lai nodrošinātu neliela apjoma un/vai cikliskas piegādes, 13  aptaujātie uzņēmumi veido un uztur pagrabus un/vai noliktavas, kas ļauj atsevišķus pārtikas produktus uzglabāt līdz nākamajai ražai. </w:t>
      </w:r>
    </w:p>
    <w:p w14:paraId="2E514679" w14:textId="4B5802CF" w:rsidR="00677D2C" w:rsidRDefault="00677D2C"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sidRPr="007F1F06">
        <w:rPr>
          <w:rFonts w:asciiTheme="minorHAnsi" w:hAnsiTheme="minorHAnsi" w:cstheme="minorHAnsi"/>
          <w:bCs/>
          <w:color w:val="000000"/>
          <w:sz w:val="22"/>
          <w:szCs w:val="22"/>
          <w:lang w:val="lv-LV"/>
        </w:rPr>
        <w:t>Uzņēmumi, kuri varētu uzglabāt savu produkciju, bet to nedara, kā iemeslus norādīja: 1) finanšu līdzekļu trūkumu, 2)  neziņu par iepirkumu līgumu ietvaros realizējamiem apjomiem</w:t>
      </w:r>
      <w:r w:rsidR="006E2AE2">
        <w:rPr>
          <w:rFonts w:asciiTheme="minorHAnsi" w:hAnsiTheme="minorHAnsi" w:cstheme="minorHAnsi"/>
          <w:bCs/>
          <w:color w:val="000000"/>
          <w:sz w:val="22"/>
          <w:szCs w:val="22"/>
          <w:lang w:val="lv-LV"/>
        </w:rPr>
        <w:t xml:space="preserve"> un</w:t>
      </w:r>
      <w:r w:rsidRPr="007F1F06">
        <w:rPr>
          <w:rFonts w:asciiTheme="minorHAnsi" w:hAnsiTheme="minorHAnsi" w:cstheme="minorHAnsi"/>
          <w:bCs/>
          <w:color w:val="000000"/>
          <w:sz w:val="22"/>
          <w:szCs w:val="22"/>
          <w:lang w:val="lv-LV"/>
        </w:rPr>
        <w:t xml:space="preserve"> 3) maza apjomu piegāžu nerentabilitāti. </w:t>
      </w:r>
    </w:p>
    <w:p w14:paraId="0A70AC26" w14:textId="77777777" w:rsidR="001E0F71" w:rsidRPr="007F1F06" w:rsidRDefault="001E0F71"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p>
    <w:p w14:paraId="24218BD5" w14:textId="6FCE8918" w:rsidR="00677D2C" w:rsidRPr="007F1F06" w:rsidRDefault="00677D2C" w:rsidP="009F2B31">
      <w:pPr>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lastRenderedPageBreak/>
        <w:t xml:space="preserve">Aptaujas ietvaros tika </w:t>
      </w:r>
      <w:r w:rsidR="00641B6E">
        <w:rPr>
          <w:rFonts w:asciiTheme="minorHAnsi" w:hAnsiTheme="minorHAnsi" w:cstheme="minorHAnsi"/>
          <w:bCs/>
          <w:sz w:val="22"/>
          <w:szCs w:val="22"/>
          <w:lang w:val="lv-LV"/>
        </w:rPr>
        <w:t xml:space="preserve">arī </w:t>
      </w:r>
      <w:r w:rsidRPr="007F1F06">
        <w:rPr>
          <w:rFonts w:asciiTheme="minorHAnsi" w:hAnsiTheme="minorHAnsi" w:cstheme="minorHAnsi"/>
          <w:bCs/>
          <w:sz w:val="22"/>
          <w:szCs w:val="22"/>
          <w:lang w:val="lv-LV"/>
        </w:rPr>
        <w:t>noskaidrots</w:t>
      </w:r>
      <w:r w:rsidR="006E2AE2">
        <w:rPr>
          <w:rFonts w:asciiTheme="minorHAnsi" w:hAnsiTheme="minorHAnsi" w:cstheme="minorHAnsi"/>
          <w:bCs/>
          <w:sz w:val="22"/>
          <w:szCs w:val="22"/>
          <w:lang w:val="lv-LV"/>
        </w:rPr>
        <w:t xml:space="preserve"> arī </w:t>
      </w:r>
      <w:r w:rsidR="001E0F71">
        <w:rPr>
          <w:rFonts w:asciiTheme="minorHAnsi" w:hAnsiTheme="minorHAnsi" w:cstheme="minorHAnsi"/>
          <w:bCs/>
          <w:sz w:val="22"/>
          <w:szCs w:val="22"/>
          <w:lang w:val="lv-LV"/>
        </w:rPr>
        <w:t xml:space="preserve">uzņēmēju un </w:t>
      </w:r>
      <w:r w:rsidR="006E2AE2">
        <w:rPr>
          <w:rFonts w:asciiTheme="minorHAnsi" w:hAnsiTheme="minorHAnsi" w:cstheme="minorHAnsi"/>
          <w:bCs/>
          <w:sz w:val="22"/>
          <w:szCs w:val="22"/>
          <w:lang w:val="lv-LV"/>
        </w:rPr>
        <w:t>pašvaldību un to iestāžu viedoklis</w:t>
      </w:r>
      <w:r w:rsidRPr="007F1F06">
        <w:rPr>
          <w:rFonts w:asciiTheme="minorHAnsi" w:hAnsiTheme="minorHAnsi" w:cstheme="minorHAnsi"/>
          <w:bCs/>
          <w:sz w:val="22"/>
          <w:szCs w:val="22"/>
          <w:lang w:val="lv-LV"/>
        </w:rPr>
        <w:t>, vai ir nepieciešamība</w:t>
      </w:r>
      <w:r w:rsidR="006E2AE2">
        <w:rPr>
          <w:rFonts w:asciiTheme="minorHAnsi" w:hAnsiTheme="minorHAnsi" w:cstheme="minorHAnsi"/>
          <w:bCs/>
          <w:sz w:val="22"/>
          <w:szCs w:val="22"/>
          <w:lang w:val="lv-LV"/>
        </w:rPr>
        <w:t xml:space="preserve"> pēc</w:t>
      </w:r>
      <w:r w:rsidRPr="007F1F06">
        <w:rPr>
          <w:rFonts w:asciiTheme="minorHAnsi" w:hAnsiTheme="minorHAnsi" w:cstheme="minorHAnsi"/>
          <w:bCs/>
          <w:sz w:val="22"/>
          <w:szCs w:val="22"/>
          <w:lang w:val="lv-LV"/>
        </w:rPr>
        <w:t xml:space="preserve"> </w:t>
      </w:r>
      <w:r w:rsidR="00641B6E" w:rsidRPr="007F1F06">
        <w:rPr>
          <w:rFonts w:asciiTheme="minorHAnsi" w:hAnsiTheme="minorHAnsi" w:cstheme="minorHAnsi"/>
          <w:bCs/>
          <w:sz w:val="22"/>
          <w:szCs w:val="22"/>
          <w:lang w:val="lv-LV"/>
        </w:rPr>
        <w:t>kopīga pārtikas krājumu uzglabāšanas (loģistikas) centra izveide</w:t>
      </w:r>
      <w:r w:rsidR="006E2AE2">
        <w:rPr>
          <w:rFonts w:asciiTheme="minorHAnsi" w:hAnsiTheme="minorHAnsi" w:cstheme="minorHAnsi"/>
          <w:bCs/>
          <w:sz w:val="22"/>
          <w:szCs w:val="22"/>
          <w:lang w:val="lv-LV"/>
        </w:rPr>
        <w:t>s</w:t>
      </w:r>
      <w:r w:rsidR="00641B6E" w:rsidRPr="007F1F06">
        <w:rPr>
          <w:rFonts w:asciiTheme="minorHAnsi" w:hAnsiTheme="minorHAnsi" w:cstheme="minorHAnsi"/>
          <w:bCs/>
          <w:sz w:val="22"/>
          <w:szCs w:val="22"/>
          <w:lang w:val="lv-LV"/>
        </w:rPr>
        <w:t xml:space="preserve"> </w:t>
      </w:r>
      <w:r w:rsidRPr="007F1F06">
        <w:rPr>
          <w:rFonts w:asciiTheme="minorHAnsi" w:hAnsiTheme="minorHAnsi" w:cstheme="minorHAnsi"/>
          <w:bCs/>
          <w:sz w:val="22"/>
          <w:szCs w:val="22"/>
          <w:lang w:val="lv-LV"/>
        </w:rPr>
        <w:t>pašvaldīb</w:t>
      </w:r>
      <w:r w:rsidR="006E2AE2">
        <w:rPr>
          <w:rFonts w:asciiTheme="minorHAnsi" w:hAnsiTheme="minorHAnsi" w:cstheme="minorHAnsi"/>
          <w:bCs/>
          <w:sz w:val="22"/>
          <w:szCs w:val="22"/>
          <w:lang w:val="lv-LV"/>
        </w:rPr>
        <w:t>u</w:t>
      </w:r>
      <w:r w:rsidRPr="007F1F06">
        <w:rPr>
          <w:rFonts w:asciiTheme="minorHAnsi" w:hAnsiTheme="minorHAnsi" w:cstheme="minorHAnsi"/>
          <w:bCs/>
          <w:sz w:val="22"/>
          <w:szCs w:val="22"/>
          <w:lang w:val="lv-LV"/>
        </w:rPr>
        <w:t xml:space="preserve"> un to iestāžu vajadzībām, lai risinātu jautājumu par kvalitatīvas, vietēji ražotas pārtikas </w:t>
      </w:r>
      <w:r w:rsidR="006E2AE2">
        <w:rPr>
          <w:rFonts w:asciiTheme="minorHAnsi" w:hAnsiTheme="minorHAnsi" w:cstheme="minorHAnsi"/>
          <w:bCs/>
          <w:sz w:val="22"/>
          <w:szCs w:val="22"/>
          <w:lang w:val="lv-LV"/>
        </w:rPr>
        <w:t xml:space="preserve">nodrošinājumu </w:t>
      </w:r>
      <w:r w:rsidRPr="007F1F06">
        <w:rPr>
          <w:rFonts w:asciiTheme="minorHAnsi" w:hAnsiTheme="minorHAnsi" w:cstheme="minorHAnsi"/>
          <w:bCs/>
          <w:sz w:val="22"/>
          <w:szCs w:val="22"/>
          <w:lang w:val="lv-LV"/>
        </w:rPr>
        <w:t xml:space="preserve">par ekonomiski izdevīgu cenu. Pašvaldību viedokļi dalījās viedokļi - </w:t>
      </w:r>
      <w:r w:rsidRPr="007F1F06">
        <w:rPr>
          <w:rFonts w:asciiTheme="minorHAnsi" w:hAnsiTheme="minorHAnsi" w:cstheme="minorHAnsi"/>
          <w:bCs/>
          <w:lang w:val="lv-LV"/>
        </w:rPr>
        <w:t>5  atbildēja piekrītoši šādam risinājumam, 4 – pieļāva, kā iespējamo risinājumu, taču vienlaikus norādīja uz potenciālo negatīvo ietekmi</w:t>
      </w:r>
      <w:r w:rsidRPr="007F1F06">
        <w:rPr>
          <w:rFonts w:asciiTheme="minorHAnsi" w:hAnsiTheme="minorHAnsi" w:cstheme="minorHAnsi"/>
          <w:bCs/>
          <w:sz w:val="22"/>
          <w:szCs w:val="22"/>
          <w:lang w:val="lv-LV"/>
        </w:rPr>
        <w:t xml:space="preserve">, </w:t>
      </w:r>
      <w:r w:rsidR="00B53528">
        <w:rPr>
          <w:rFonts w:asciiTheme="minorHAnsi" w:hAnsiTheme="minorHAnsi" w:cstheme="minorHAnsi"/>
          <w:bCs/>
          <w:sz w:val="22"/>
          <w:szCs w:val="22"/>
          <w:lang w:val="lv-LV"/>
        </w:rPr>
        <w:t xml:space="preserve">vēl </w:t>
      </w:r>
      <w:r w:rsidRPr="007F1F06">
        <w:rPr>
          <w:rFonts w:asciiTheme="minorHAnsi" w:hAnsiTheme="minorHAnsi" w:cstheme="minorHAnsi"/>
          <w:bCs/>
          <w:lang w:val="lv-LV"/>
        </w:rPr>
        <w:t xml:space="preserve">5 uzskata, ka šāds risinājums nav nepieciešams. </w:t>
      </w:r>
    </w:p>
    <w:p w14:paraId="3C2A103C" w14:textId="766C81F9" w:rsidR="00C65457" w:rsidRPr="001E0F71" w:rsidRDefault="00677D2C" w:rsidP="009F2B31">
      <w:pPr>
        <w:spacing w:after="120"/>
        <w:jc w:val="both"/>
        <w:rPr>
          <w:rFonts w:asciiTheme="minorHAnsi" w:hAnsiTheme="minorHAnsi" w:cstheme="minorHAnsi"/>
          <w:bCs/>
          <w:sz w:val="22"/>
          <w:szCs w:val="22"/>
          <w:lang w:val="lv-LV"/>
        </w:rPr>
      </w:pPr>
      <w:r w:rsidRPr="001E0F71">
        <w:rPr>
          <w:rFonts w:asciiTheme="minorHAnsi" w:hAnsiTheme="minorHAnsi" w:cstheme="minorHAnsi"/>
          <w:bCs/>
          <w:sz w:val="22"/>
          <w:szCs w:val="22"/>
          <w:lang w:val="lv-LV"/>
        </w:rPr>
        <w:t xml:space="preserve">Kā atbalstoši argumenti un nosacījumi vietēji ražotas pārtikas uzglabāšanas loģistikas centra izveidei tika minēti  - produktu kvalitātes nodrošinājums. </w:t>
      </w:r>
      <w:r w:rsidR="00B53528" w:rsidRPr="001E0F71">
        <w:rPr>
          <w:rFonts w:asciiTheme="minorHAnsi" w:hAnsiTheme="minorHAnsi" w:cstheme="minorHAnsi"/>
          <w:bCs/>
          <w:sz w:val="22"/>
          <w:szCs w:val="22"/>
          <w:lang w:val="lv-LV"/>
        </w:rPr>
        <w:t>Tāpat l</w:t>
      </w:r>
      <w:r w:rsidRPr="001E0F71">
        <w:rPr>
          <w:rFonts w:asciiTheme="minorHAnsi" w:hAnsiTheme="minorHAnsi" w:cstheme="minorHAnsi"/>
          <w:bCs/>
          <w:sz w:val="22"/>
          <w:szCs w:val="22"/>
          <w:lang w:val="lv-LV"/>
        </w:rPr>
        <w:t xml:space="preserve">oģistikas centra izveide būtu atbalstāma, ja </w:t>
      </w:r>
      <w:r w:rsidR="00B53528" w:rsidRPr="001E0F71">
        <w:rPr>
          <w:rFonts w:asciiTheme="minorHAnsi" w:hAnsiTheme="minorHAnsi" w:cstheme="minorHAnsi"/>
          <w:bCs/>
          <w:sz w:val="22"/>
          <w:szCs w:val="22"/>
          <w:lang w:val="lv-LV"/>
        </w:rPr>
        <w:t xml:space="preserve">tas </w:t>
      </w:r>
      <w:r w:rsidRPr="001E0F71">
        <w:rPr>
          <w:rFonts w:asciiTheme="minorHAnsi" w:hAnsiTheme="minorHAnsi" w:cstheme="minorHAnsi"/>
          <w:bCs/>
          <w:sz w:val="22"/>
          <w:szCs w:val="22"/>
          <w:lang w:val="lv-LV"/>
        </w:rPr>
        <w:t>nodrošinātu ne tikai uzglabāšanu, bet arī piegādi.</w:t>
      </w:r>
    </w:p>
    <w:p w14:paraId="7161A581" w14:textId="70155B8B" w:rsidR="00677D2C" w:rsidRPr="001E0F71" w:rsidRDefault="00677D2C" w:rsidP="009F2B31">
      <w:pPr>
        <w:spacing w:after="120"/>
        <w:jc w:val="both"/>
        <w:rPr>
          <w:rFonts w:asciiTheme="minorHAnsi" w:hAnsiTheme="minorHAnsi" w:cstheme="minorHAnsi"/>
          <w:bCs/>
          <w:sz w:val="22"/>
          <w:szCs w:val="22"/>
          <w:lang w:val="lv-LV"/>
        </w:rPr>
      </w:pPr>
      <w:r w:rsidRPr="001E0F71">
        <w:rPr>
          <w:rFonts w:asciiTheme="minorHAnsi" w:hAnsiTheme="minorHAnsi" w:cstheme="minorHAnsi"/>
          <w:bCs/>
          <w:sz w:val="22"/>
          <w:szCs w:val="22"/>
          <w:lang w:val="lv-LV"/>
        </w:rPr>
        <w:t>Savukārt</w:t>
      </w:r>
      <w:r w:rsidR="00C868F6" w:rsidRPr="001E0F71">
        <w:rPr>
          <w:rFonts w:asciiTheme="minorHAnsi" w:hAnsiTheme="minorHAnsi" w:cstheme="minorHAnsi"/>
          <w:bCs/>
          <w:sz w:val="22"/>
          <w:szCs w:val="22"/>
          <w:lang w:val="lv-LV"/>
        </w:rPr>
        <w:t xml:space="preserve"> kā</w:t>
      </w:r>
      <w:r w:rsidRPr="001E0F71">
        <w:rPr>
          <w:rFonts w:asciiTheme="minorHAnsi" w:hAnsiTheme="minorHAnsi" w:cstheme="minorHAnsi"/>
          <w:bCs/>
          <w:sz w:val="22"/>
          <w:szCs w:val="22"/>
          <w:lang w:val="lv-LV"/>
        </w:rPr>
        <w:t xml:space="preserve"> pret argumenti</w:t>
      </w:r>
      <w:r w:rsidR="00865B08" w:rsidRPr="001E0F71">
        <w:rPr>
          <w:rFonts w:asciiTheme="minorHAnsi" w:hAnsiTheme="minorHAnsi" w:cstheme="minorHAnsi"/>
          <w:bCs/>
          <w:sz w:val="22"/>
          <w:szCs w:val="22"/>
          <w:lang w:val="lv-LV"/>
        </w:rPr>
        <w:t xml:space="preserve"> </w:t>
      </w:r>
      <w:r w:rsidR="00B53528" w:rsidRPr="001E0F71">
        <w:rPr>
          <w:rFonts w:asciiTheme="minorHAnsi" w:hAnsiTheme="minorHAnsi" w:cstheme="minorHAnsi"/>
          <w:bCs/>
          <w:sz w:val="22"/>
          <w:szCs w:val="22"/>
          <w:lang w:val="lv-LV"/>
        </w:rPr>
        <w:t xml:space="preserve">loģistikas centra izveidei tika </w:t>
      </w:r>
      <w:r w:rsidR="00865B08" w:rsidRPr="001E0F71">
        <w:rPr>
          <w:rFonts w:asciiTheme="minorHAnsi" w:hAnsiTheme="minorHAnsi" w:cstheme="minorHAnsi"/>
          <w:bCs/>
          <w:sz w:val="22"/>
          <w:szCs w:val="22"/>
          <w:lang w:val="lv-LV"/>
        </w:rPr>
        <w:t>minēti</w:t>
      </w:r>
      <w:r w:rsidRPr="001E0F71">
        <w:rPr>
          <w:rFonts w:asciiTheme="minorHAnsi" w:hAnsiTheme="minorHAnsi" w:cstheme="minorHAnsi"/>
          <w:bCs/>
          <w:sz w:val="22"/>
          <w:szCs w:val="22"/>
          <w:lang w:val="lv-LV"/>
        </w:rPr>
        <w:t>:</w:t>
      </w:r>
    </w:p>
    <w:p w14:paraId="4A172F23" w14:textId="77777777" w:rsidR="00677D2C" w:rsidRPr="001E0F71" w:rsidRDefault="00677D2C" w:rsidP="009F2B31">
      <w:pPr>
        <w:pStyle w:val="ListParagraph"/>
        <w:numPr>
          <w:ilvl w:val="0"/>
          <w:numId w:val="29"/>
        </w:numPr>
        <w:spacing w:before="0" w:after="120" w:line="240" w:lineRule="auto"/>
        <w:jc w:val="both"/>
        <w:rPr>
          <w:rFonts w:asciiTheme="minorHAnsi" w:hAnsiTheme="minorHAnsi" w:cstheme="minorHAnsi"/>
          <w:bCs/>
          <w:szCs w:val="22"/>
          <w:lang w:val="lv-LV"/>
        </w:rPr>
      </w:pPr>
      <w:r w:rsidRPr="001E0F71">
        <w:rPr>
          <w:rFonts w:asciiTheme="minorHAnsi" w:hAnsiTheme="minorHAnsi" w:cstheme="minorHAnsi"/>
          <w:bCs/>
          <w:szCs w:val="22"/>
          <w:lang w:val="lv-LV"/>
        </w:rPr>
        <w:t xml:space="preserve">Negatīva ietekme uz konkurenci, tirgus kropļošana. </w:t>
      </w:r>
    </w:p>
    <w:p w14:paraId="7678337E" w14:textId="77777777" w:rsidR="00677D2C" w:rsidRPr="001E0F71" w:rsidRDefault="00677D2C" w:rsidP="009F2B31">
      <w:pPr>
        <w:pStyle w:val="ListParagraph"/>
        <w:numPr>
          <w:ilvl w:val="0"/>
          <w:numId w:val="29"/>
        </w:numPr>
        <w:spacing w:before="0" w:after="120" w:line="240" w:lineRule="auto"/>
        <w:jc w:val="both"/>
        <w:rPr>
          <w:rFonts w:asciiTheme="minorHAnsi" w:hAnsiTheme="minorHAnsi" w:cstheme="minorHAnsi"/>
          <w:bCs/>
          <w:szCs w:val="22"/>
          <w:lang w:val="lv-LV"/>
        </w:rPr>
      </w:pPr>
      <w:r w:rsidRPr="001E0F71">
        <w:rPr>
          <w:rFonts w:asciiTheme="minorHAnsi" w:hAnsiTheme="minorHAnsi" w:cstheme="minorHAnsi"/>
          <w:bCs/>
          <w:szCs w:val="22"/>
          <w:lang w:val="lv-LV"/>
        </w:rPr>
        <w:t xml:space="preserve">Nav pārliecības, ka tas būtu ekonomiski.  </w:t>
      </w:r>
    </w:p>
    <w:p w14:paraId="7C5C6A8C" w14:textId="77777777" w:rsidR="00677D2C" w:rsidRPr="001E0F71" w:rsidRDefault="00677D2C" w:rsidP="009F2B31">
      <w:pPr>
        <w:pStyle w:val="ListParagraph"/>
        <w:numPr>
          <w:ilvl w:val="0"/>
          <w:numId w:val="29"/>
        </w:numPr>
        <w:spacing w:before="0" w:after="120" w:line="240" w:lineRule="auto"/>
        <w:jc w:val="both"/>
        <w:rPr>
          <w:rFonts w:asciiTheme="minorHAnsi" w:hAnsiTheme="minorHAnsi" w:cstheme="minorHAnsi"/>
          <w:bCs/>
          <w:szCs w:val="22"/>
          <w:lang w:val="lv-LV"/>
        </w:rPr>
      </w:pPr>
      <w:r w:rsidRPr="001E0F71">
        <w:rPr>
          <w:rFonts w:asciiTheme="minorHAnsi" w:hAnsiTheme="minorHAnsi" w:cstheme="minorHAnsi"/>
          <w:bCs/>
          <w:szCs w:val="22"/>
          <w:lang w:val="lv-LV"/>
        </w:rPr>
        <w:t>Pašvaldībai nav tādu resursu, lai uzturētu loģistikas centru, savukārt piegādātājiem nav tāda pārtikas piegādes apjoma, lai ekonomiski izdevīgi realizētu produktu piegādi pat vairākām  (blakus) esošām pašvaldībām.</w:t>
      </w:r>
    </w:p>
    <w:p w14:paraId="00706DC8" w14:textId="0E57BA03" w:rsidR="00677D2C" w:rsidRPr="001E0F71" w:rsidRDefault="00677D2C" w:rsidP="009F2B31">
      <w:pPr>
        <w:pStyle w:val="ListParagraph"/>
        <w:numPr>
          <w:ilvl w:val="0"/>
          <w:numId w:val="29"/>
        </w:numPr>
        <w:spacing w:before="0" w:after="120" w:line="240" w:lineRule="auto"/>
        <w:jc w:val="both"/>
        <w:rPr>
          <w:rFonts w:asciiTheme="minorHAnsi" w:hAnsiTheme="minorHAnsi" w:cstheme="minorHAnsi"/>
          <w:bCs/>
          <w:szCs w:val="22"/>
          <w:lang w:val="lv-LV"/>
        </w:rPr>
      </w:pPr>
      <w:r w:rsidRPr="001E0F71">
        <w:rPr>
          <w:rFonts w:asciiTheme="minorHAnsi" w:hAnsiTheme="minorHAnsi" w:cstheme="minorHAnsi"/>
          <w:bCs/>
          <w:szCs w:val="22"/>
          <w:lang w:val="lv-LV"/>
        </w:rPr>
        <w:t xml:space="preserve">Vietējiem ražotājiem jau ir savas uzglabāšanas vietas. Formāli izveidotai kopīgai glabātuvei nav jēgas. </w:t>
      </w:r>
    </w:p>
    <w:p w14:paraId="79520C9C" w14:textId="616E608B" w:rsidR="00677D2C" w:rsidRPr="001E0F71" w:rsidRDefault="00677D2C" w:rsidP="009F2B31">
      <w:pPr>
        <w:spacing w:after="120"/>
        <w:jc w:val="both"/>
        <w:rPr>
          <w:rFonts w:asciiTheme="minorHAnsi" w:hAnsiTheme="minorHAnsi" w:cstheme="minorHAnsi"/>
          <w:bCs/>
          <w:sz w:val="22"/>
          <w:szCs w:val="22"/>
          <w:lang w:val="lv-LV"/>
        </w:rPr>
      </w:pPr>
      <w:r w:rsidRPr="001E0F71">
        <w:rPr>
          <w:rFonts w:asciiTheme="minorHAnsi" w:hAnsiTheme="minorHAnsi" w:cstheme="minorHAnsi"/>
          <w:bCs/>
          <w:sz w:val="22"/>
          <w:szCs w:val="22"/>
          <w:lang w:val="lv-LV"/>
        </w:rPr>
        <w:t>Atbildēs vairākkārt tika uzsvērta sadarbības nozīme, norādot uz kooperāciju pēc būtības, nevis mākslīgas kooperācijas apstākļu radīšanu. Papildus tika norādīts, ka ir iespējami citi atbalsta veidi, kas vietējiem pārtikas ražotājiem būtu motivējoši. Piemēram, uzlabojot un efektīvi apsaimniekojot transporta infrastruktūru (ceļus).</w:t>
      </w:r>
    </w:p>
    <w:p w14:paraId="5BBAB8FA" w14:textId="213BBEBE" w:rsidR="00677D2C" w:rsidRPr="001E0F71" w:rsidRDefault="001E0F71"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sidRPr="001E0F71">
        <w:rPr>
          <w:rFonts w:asciiTheme="minorHAnsi" w:eastAsia="Times New Roman" w:hAnsiTheme="minorHAnsi" w:cstheme="minorHAnsi"/>
          <w:color w:val="000000"/>
          <w:sz w:val="22"/>
          <w:szCs w:val="22"/>
          <w:lang w:val="lv-LV"/>
        </w:rPr>
        <w:t xml:space="preserve">Savukārt uzņēmēji atvērti </w:t>
      </w:r>
      <w:r w:rsidRPr="001E0F71">
        <w:rPr>
          <w:rFonts w:asciiTheme="minorHAnsi" w:eastAsia="Times New Roman" w:hAnsiTheme="minorHAnsi" w:cstheme="minorHAnsi"/>
          <w:color w:val="000000"/>
          <w:sz w:val="22"/>
          <w:szCs w:val="22"/>
          <w:lang w:val="lv-LV"/>
        </w:rPr>
        <w:t xml:space="preserve">skatījās uz iespēju </w:t>
      </w:r>
      <w:r w:rsidRPr="001E0F71">
        <w:rPr>
          <w:rFonts w:asciiTheme="minorHAnsi" w:eastAsia="Times New Roman" w:hAnsiTheme="minorHAnsi" w:cstheme="minorHAnsi"/>
          <w:color w:val="000000"/>
          <w:sz w:val="22"/>
          <w:szCs w:val="22"/>
          <w:lang w:val="lv-LV"/>
        </w:rPr>
        <w:t>veidot kopīgus loģistikas risinājumu</w:t>
      </w:r>
      <w:r w:rsidRPr="001E0F71">
        <w:rPr>
          <w:rFonts w:asciiTheme="minorHAnsi" w:eastAsia="Times New Roman" w:hAnsiTheme="minorHAnsi" w:cstheme="minorHAnsi"/>
          <w:color w:val="000000"/>
          <w:sz w:val="22"/>
          <w:szCs w:val="22"/>
          <w:lang w:val="lv-LV"/>
        </w:rPr>
        <w:t>s</w:t>
      </w:r>
      <w:r w:rsidRPr="001E0F71">
        <w:rPr>
          <w:rFonts w:asciiTheme="minorHAnsi" w:eastAsia="Times New Roman" w:hAnsiTheme="minorHAnsi" w:cstheme="minorHAnsi"/>
          <w:color w:val="000000"/>
          <w:sz w:val="22"/>
          <w:szCs w:val="22"/>
          <w:lang w:val="lv-LV"/>
        </w:rPr>
        <w:t xml:space="preserve"> (</w:t>
      </w:r>
      <w:r w:rsidRPr="001E0F71">
        <w:rPr>
          <w:rFonts w:asciiTheme="minorHAnsi" w:eastAsia="Times New Roman" w:hAnsiTheme="minorHAnsi" w:cstheme="minorHAnsi"/>
          <w:color w:val="000000"/>
          <w:sz w:val="22"/>
          <w:szCs w:val="22"/>
          <w:lang w:val="lv-LV"/>
        </w:rPr>
        <w:t xml:space="preserve">kā </w:t>
      </w:r>
      <w:r w:rsidRPr="001E0F71">
        <w:rPr>
          <w:rFonts w:asciiTheme="minorHAnsi" w:eastAsia="Times New Roman" w:hAnsiTheme="minorHAnsi" w:cstheme="minorHAnsi"/>
          <w:color w:val="000000"/>
          <w:sz w:val="22"/>
          <w:szCs w:val="22"/>
          <w:lang w:val="lv-LV"/>
        </w:rPr>
        <w:t xml:space="preserve">piemēram, kopīgs transports vai noliktava) vietēji ražotas pārtikas produktu piegādei pašvaldības iestāžu vajadzībām </w:t>
      </w:r>
      <w:r w:rsidRPr="001E0F71">
        <w:rPr>
          <w:rFonts w:asciiTheme="minorHAnsi" w:eastAsia="Times New Roman" w:hAnsiTheme="minorHAnsi" w:cstheme="minorHAnsi"/>
          <w:color w:val="000000"/>
          <w:sz w:val="22"/>
          <w:szCs w:val="22"/>
          <w:lang w:val="lv-LV"/>
        </w:rPr>
        <w:t xml:space="preserve">- </w:t>
      </w:r>
      <w:r w:rsidRPr="001E0F71">
        <w:rPr>
          <w:rFonts w:asciiTheme="minorHAnsi" w:eastAsia="Times New Roman" w:hAnsiTheme="minorHAnsi" w:cstheme="minorHAnsi"/>
          <w:color w:val="000000"/>
          <w:sz w:val="22"/>
          <w:szCs w:val="22"/>
          <w:lang w:val="lv-LV"/>
        </w:rPr>
        <w:t>6 respondenti uzskata, ka tas ir atbilstošs risinājums, 5 – pieļauj šādu risinājumu.</w:t>
      </w:r>
    </w:p>
    <w:p w14:paraId="255735D9" w14:textId="77777777" w:rsidR="00677D2C" w:rsidRPr="007F1F06" w:rsidRDefault="00677D2C"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p>
    <w:p w14:paraId="1DB9964F" w14:textId="246C83FD" w:rsidR="00677D2C" w:rsidRPr="007F1F06" w:rsidRDefault="00677D2C" w:rsidP="009F2B31">
      <w:pPr>
        <w:pStyle w:val="Heading1"/>
        <w:pageBreakBefore/>
        <w:spacing w:before="0" w:after="120"/>
        <w:ind w:left="431" w:hanging="431"/>
        <w:rPr>
          <w:lang w:val="lv-LV"/>
        </w:rPr>
      </w:pPr>
      <w:bookmarkStart w:id="23" w:name="_Toc96118648"/>
      <w:r w:rsidRPr="007F1F06">
        <w:rPr>
          <w:lang w:val="lv-LV"/>
        </w:rPr>
        <w:lastRenderedPageBreak/>
        <w:t>PAŠVALDĪBU UN UZŅĒMĒJU IETEIKUMI PĀRTIKAS PUBLISKO IEPIRKUMU PILNVEIDOŠANAI</w:t>
      </w:r>
      <w:bookmarkEnd w:id="23"/>
    </w:p>
    <w:p w14:paraId="73C80B52" w14:textId="1ABAB62B" w:rsidR="00677D2C" w:rsidRDefault="00677D2C" w:rsidP="009F2B31">
      <w:pPr>
        <w:spacing w:after="120"/>
        <w:rPr>
          <w:sz w:val="10"/>
          <w:szCs w:val="10"/>
          <w:lang w:val="lv-LV"/>
        </w:rPr>
      </w:pPr>
    </w:p>
    <w:p w14:paraId="07EB4BCB" w14:textId="77777777" w:rsidR="00F542CB" w:rsidRPr="00C65457" w:rsidRDefault="00F542CB" w:rsidP="009F2B31">
      <w:pPr>
        <w:spacing w:after="120"/>
        <w:rPr>
          <w:sz w:val="10"/>
          <w:szCs w:val="10"/>
          <w:lang w:val="lv-LV"/>
        </w:rPr>
      </w:pPr>
    </w:p>
    <w:p w14:paraId="6E2E5875" w14:textId="16F96138" w:rsidR="0040130D" w:rsidRDefault="00677D2C" w:rsidP="0040130D">
      <w:pPr>
        <w:pStyle w:val="Heading2"/>
        <w:spacing w:before="0" w:after="120"/>
        <w:rPr>
          <w:lang w:val="lv-LV"/>
        </w:rPr>
      </w:pPr>
      <w:bookmarkStart w:id="24" w:name="_Toc96118649"/>
      <w:proofErr w:type="spellStart"/>
      <w:r w:rsidRPr="0086404C">
        <w:t>Pašvaldību</w:t>
      </w:r>
      <w:proofErr w:type="spellEnd"/>
      <w:r w:rsidRPr="007F1F06">
        <w:rPr>
          <w:lang w:val="lv-LV"/>
        </w:rPr>
        <w:t xml:space="preserve"> un to iestāžu ieteikumi</w:t>
      </w:r>
      <w:bookmarkEnd w:id="24"/>
      <w:r w:rsidRPr="007F1F06">
        <w:rPr>
          <w:lang w:val="lv-LV"/>
        </w:rPr>
        <w:t xml:space="preserve"> </w:t>
      </w:r>
    </w:p>
    <w:p w14:paraId="7813629A" w14:textId="77777777" w:rsidR="00F542CB" w:rsidRPr="00F542CB" w:rsidRDefault="00F542CB" w:rsidP="00F542CB">
      <w:pPr>
        <w:rPr>
          <w:lang w:val="lv-LV"/>
        </w:rPr>
      </w:pPr>
    </w:p>
    <w:p w14:paraId="6BD2344B" w14:textId="7E65CA85" w:rsidR="00F542CB" w:rsidRPr="001E0F71" w:rsidRDefault="00F542CB" w:rsidP="00F542CB">
      <w:pPr>
        <w:jc w:val="both"/>
        <w:rPr>
          <w:sz w:val="22"/>
          <w:szCs w:val="22"/>
          <w:lang w:val="lv-LV"/>
        </w:rPr>
      </w:pPr>
      <w:r w:rsidRPr="001E0F71">
        <w:rPr>
          <w:sz w:val="22"/>
          <w:szCs w:val="22"/>
          <w:lang w:val="lv-LV"/>
        </w:rPr>
        <w:t>Pašvaldīb</w:t>
      </w:r>
      <w:r w:rsidRPr="001E0F71">
        <w:rPr>
          <w:sz w:val="22"/>
          <w:szCs w:val="22"/>
          <w:lang w:val="lv-LV"/>
        </w:rPr>
        <w:t>u</w:t>
      </w:r>
      <w:r w:rsidRPr="001E0F71">
        <w:rPr>
          <w:sz w:val="22"/>
          <w:szCs w:val="22"/>
          <w:lang w:val="lv-LV"/>
        </w:rPr>
        <w:t xml:space="preserve"> un to iestā</w:t>
      </w:r>
      <w:r w:rsidRPr="001E0F71">
        <w:rPr>
          <w:sz w:val="22"/>
          <w:szCs w:val="22"/>
          <w:lang w:val="lv-LV"/>
        </w:rPr>
        <w:t>žu</w:t>
      </w:r>
      <w:r w:rsidRPr="001E0F71">
        <w:rPr>
          <w:sz w:val="22"/>
          <w:szCs w:val="22"/>
          <w:lang w:val="lv-LV"/>
        </w:rPr>
        <w:t xml:space="preserve"> ieteikumi </w:t>
      </w:r>
      <w:r w:rsidRPr="001E0F71">
        <w:rPr>
          <w:sz w:val="22"/>
          <w:szCs w:val="22"/>
          <w:lang w:val="lv-LV"/>
        </w:rPr>
        <w:t>ir</w:t>
      </w:r>
      <w:r w:rsidRPr="001E0F71">
        <w:rPr>
          <w:sz w:val="22"/>
          <w:szCs w:val="22"/>
          <w:lang w:val="lv-LV"/>
        </w:rPr>
        <w:t xml:space="preserve"> strukturēti divās </w:t>
      </w:r>
      <w:r w:rsidRPr="001E0F71">
        <w:rPr>
          <w:sz w:val="22"/>
          <w:szCs w:val="22"/>
          <w:lang w:val="lv-LV"/>
        </w:rPr>
        <w:t>daļas</w:t>
      </w:r>
      <w:r w:rsidRPr="001E0F71">
        <w:rPr>
          <w:sz w:val="22"/>
          <w:szCs w:val="22"/>
          <w:lang w:val="lv-LV"/>
        </w:rPr>
        <w:t>:</w:t>
      </w:r>
      <w:r w:rsidRPr="001E0F71">
        <w:rPr>
          <w:sz w:val="22"/>
          <w:szCs w:val="22"/>
          <w:lang w:val="lv-LV"/>
        </w:rPr>
        <w:t xml:space="preserve"> i</w:t>
      </w:r>
      <w:r w:rsidRPr="001E0F71">
        <w:rPr>
          <w:sz w:val="22"/>
          <w:szCs w:val="22"/>
          <w:lang w:val="lv-LV"/>
        </w:rPr>
        <w:t>eteikumi iepirkumu plānošanas un sagatavošanas procesam (</w:t>
      </w:r>
      <w:proofErr w:type="spellStart"/>
      <w:r w:rsidRPr="001E0F71">
        <w:rPr>
          <w:sz w:val="22"/>
          <w:szCs w:val="22"/>
          <w:lang w:val="lv-LV"/>
        </w:rPr>
        <w:t>priekšizpēte</w:t>
      </w:r>
      <w:proofErr w:type="spellEnd"/>
      <w:r w:rsidRPr="001E0F71">
        <w:rPr>
          <w:sz w:val="22"/>
          <w:szCs w:val="22"/>
          <w:lang w:val="lv-LV"/>
        </w:rPr>
        <w:t xml:space="preserve"> un priekšdarbi, dokumentācijas izstrāde, iepirkumu veikšana)</w:t>
      </w:r>
      <w:r w:rsidRPr="001E0F71">
        <w:rPr>
          <w:sz w:val="22"/>
          <w:szCs w:val="22"/>
          <w:lang w:val="lv-LV"/>
        </w:rPr>
        <w:t xml:space="preserve"> un i</w:t>
      </w:r>
      <w:r w:rsidRPr="001E0F71">
        <w:rPr>
          <w:sz w:val="22"/>
          <w:szCs w:val="22"/>
          <w:lang w:val="lv-LV"/>
        </w:rPr>
        <w:t>eteikumi līgumu izpildes uzraudzībai.</w:t>
      </w:r>
    </w:p>
    <w:p w14:paraId="158478FB" w14:textId="77777777" w:rsidR="00F542CB" w:rsidRPr="00F542CB" w:rsidRDefault="00F542CB" w:rsidP="00F542CB">
      <w:pPr>
        <w:rPr>
          <w:lang w:val="lv-LV"/>
        </w:rPr>
      </w:pPr>
    </w:p>
    <w:p w14:paraId="1EA9A8EE" w14:textId="03046F8D" w:rsidR="0086404C" w:rsidRPr="0040130D" w:rsidRDefault="00677D2C" w:rsidP="00FF5B70">
      <w:pPr>
        <w:spacing w:after="120"/>
        <w:rPr>
          <w:b/>
          <w:color w:val="2F5496" w:themeColor="accent1" w:themeShade="BF"/>
          <w:lang w:val="lv-LV"/>
        </w:rPr>
      </w:pPr>
      <w:r w:rsidRPr="0040130D">
        <w:rPr>
          <w:b/>
          <w:color w:val="2F5496" w:themeColor="accent1" w:themeShade="BF"/>
          <w:lang w:val="lv-LV"/>
        </w:rPr>
        <w:t xml:space="preserve">Iepirkumu plānošanas un sagatavošanas procesā: </w:t>
      </w:r>
    </w:p>
    <w:p w14:paraId="0C706C16" w14:textId="174496CF"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Apzināt potenciālos vietēji ražotu pārtikas produktu piegādātājus, to ražotās produkcijas sortimentu, kvalitāti, apjomus, pieejamības intervālus, lai noteiktu reālās  iespējas iegādāties vietēji ražotu pārtiku</w:t>
      </w:r>
      <w:r w:rsidR="008E7F29">
        <w:rPr>
          <w:rFonts w:asciiTheme="minorHAnsi" w:hAnsiTheme="minorHAnsi" w:cstheme="minorHAnsi"/>
          <w:bCs/>
          <w:lang w:val="lv-LV"/>
        </w:rPr>
        <w:t>.</w:t>
      </w:r>
    </w:p>
    <w:p w14:paraId="4FEF4C7A" w14:textId="3D5A3D92"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Veidot potenciālo piegādātāju datu bāzi - lūgt vietējos pārtikas produktu ražotājus iesniegt pašvaldībai sarakstu ar pastāvīgā sortimentā esošiem pārtikas produktiem un aptuvenajiem apjomiem, kā arī šo produktu uzglabāšanas iespējām (periods no-līdz)</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2A55BEE9" w14:textId="49F8D09F"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Palielināt iepirkumu sagatavošanai nepieciešamo laika apjomu iesaistītajiem speciālistiem,  nepieciešamības gadījumā piesaistīt papildu speciālistus</w:t>
      </w:r>
      <w:r w:rsidR="008E7F29">
        <w:rPr>
          <w:rFonts w:asciiTheme="minorHAnsi" w:hAnsiTheme="minorHAnsi" w:cstheme="minorHAnsi"/>
          <w:bCs/>
          <w:lang w:val="lv-LV"/>
        </w:rPr>
        <w:t>.</w:t>
      </w:r>
    </w:p>
    <w:p w14:paraId="3689BB46" w14:textId="696841A5"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Paaugstināt esošo darbinieku zināšanas vai piesaistīt ārējus speciālistus, kas spēj nodrošināt kvalitatīvu iepirkumu procesu sagatavošanu un vadību, t.sk. tehniskās specifikācijas sagatavošanu, tādā veidā mazinot pārsūdzības un iespēju iepirkt preci vai pakalpojumus, kas dokumentāri atbilst, bet pie izpildes neatbilst pasūtītāja vajadzībām un prasībām</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5CE242F8" w14:textId="48E7F2E2"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Organizēt potenciālajiem piegādātājiem seminārus par iepirkumu prasībām un aspektiem, kas, gatavojot piedāvājumu un veicot pārtikas produktu piegādi, būs jāievēro / jāizpilda</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6F301C6D" w14:textId="7564FD59"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Sekmēt vairāku vietējo ražotāju kopīgu dalību viena iepirkuma vajadzībām (skaidrojot nosacījumus, reģionālajām un vietējām uzņēmējdarbības institūcijām sniedzot konsultatīvu atbalstu piedāvājuma sagatavošanas procesā)</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23BF76DD" w14:textId="5870B4A0"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Radīt apstākļus un nosacījumus, kas stimulē vietējos pārtikas ražotājus piedalīties iepirkumos</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033FBA1B" w14:textId="60B5EB5B"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Iesaistīt iepirkumu tehniskās specifikācijas sagatavošanā pārtikas tehnologu vai uztura speciālistu</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3ED34BAA" w14:textId="79256333" w:rsidR="00677D2C" w:rsidRPr="007F1F06"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Apvienot vienā iepirkumā produktus/ēdināšanas pakalpojumus vairāku iestāžu vajadzībām, potenciāli visām iestādēm vai viena darbības profila iestādēm (izglītības iestādes, sociālās aprūpes iestādes, veselības aprūpes iestādes) vienas pašvaldības teritorijā</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70985564" w14:textId="6138F210" w:rsidR="00677D2C" w:rsidRDefault="00677D2C" w:rsidP="00F542CB">
      <w:pPr>
        <w:pStyle w:val="ListParagraph"/>
        <w:numPr>
          <w:ilvl w:val="0"/>
          <w:numId w:val="42"/>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Normatīvajos aktos noteiktajās robežās elastīgi piemērot prasības vietējo ražotāju produkcijas  sortimentam, iespējām un līguma periodam</w:t>
      </w:r>
      <w:r w:rsidR="00552115">
        <w:rPr>
          <w:rFonts w:asciiTheme="minorHAnsi" w:hAnsiTheme="minorHAnsi" w:cstheme="minorHAnsi"/>
          <w:bCs/>
          <w:lang w:val="lv-LV"/>
        </w:rPr>
        <w:t>.</w:t>
      </w:r>
      <w:r w:rsidRPr="007F1F06">
        <w:rPr>
          <w:rFonts w:asciiTheme="minorHAnsi" w:hAnsiTheme="minorHAnsi" w:cstheme="minorHAnsi"/>
          <w:bCs/>
          <w:lang w:val="lv-LV"/>
        </w:rPr>
        <w:t xml:space="preserve"> </w:t>
      </w:r>
    </w:p>
    <w:p w14:paraId="78642D84" w14:textId="77777777" w:rsidR="00F542CB" w:rsidRPr="001E0F71" w:rsidRDefault="00F542CB" w:rsidP="001E0F71">
      <w:pPr>
        <w:spacing w:after="120"/>
        <w:jc w:val="both"/>
        <w:rPr>
          <w:rFonts w:asciiTheme="minorHAnsi" w:hAnsiTheme="minorHAnsi" w:cstheme="minorHAnsi"/>
          <w:bCs/>
          <w:sz w:val="10"/>
          <w:szCs w:val="10"/>
          <w:lang w:val="lv-LV"/>
        </w:rPr>
      </w:pPr>
    </w:p>
    <w:p w14:paraId="71B8E6FE" w14:textId="6F4ADA2A" w:rsidR="0040130D" w:rsidRPr="0040130D" w:rsidRDefault="00677D2C" w:rsidP="00FF5B70">
      <w:pPr>
        <w:spacing w:after="120"/>
        <w:rPr>
          <w:b/>
          <w:color w:val="2F5496" w:themeColor="accent1" w:themeShade="BF"/>
          <w:lang w:val="lv-LV"/>
        </w:rPr>
      </w:pPr>
      <w:r w:rsidRPr="0040130D">
        <w:rPr>
          <w:b/>
          <w:color w:val="2F5496" w:themeColor="accent1" w:themeShade="BF"/>
          <w:lang w:val="lv-LV"/>
        </w:rPr>
        <w:t>Līgumu izpildes uzraudzībā:</w:t>
      </w:r>
    </w:p>
    <w:p w14:paraId="637FEE0D" w14:textId="018F2CA2" w:rsidR="00677D2C" w:rsidRPr="007F1F06" w:rsidRDefault="00677D2C" w:rsidP="00F542CB">
      <w:pPr>
        <w:pStyle w:val="ListParagraph"/>
        <w:numPr>
          <w:ilvl w:val="0"/>
          <w:numId w:val="39"/>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Paaugstināt esošo darbinieku zināšanas vai piesaistīt ārējos speciālistus, kas spēj nodrošināt piegāžu /pakalpojumu uzraudzību, lai līgums tiktu izpildīts pēc fakta, nevis formāli</w:t>
      </w:r>
      <w:r w:rsidR="008E7F29">
        <w:rPr>
          <w:rFonts w:asciiTheme="minorHAnsi" w:hAnsiTheme="minorHAnsi" w:cstheme="minorHAnsi"/>
          <w:bCs/>
          <w:lang w:val="lv-LV"/>
        </w:rPr>
        <w:t>.</w:t>
      </w:r>
    </w:p>
    <w:p w14:paraId="3DDC65DA" w14:textId="375B713D" w:rsidR="00677D2C" w:rsidRPr="007F1F06" w:rsidRDefault="00677D2C" w:rsidP="00F542CB">
      <w:pPr>
        <w:pStyle w:val="ListParagraph"/>
        <w:numPr>
          <w:ilvl w:val="0"/>
          <w:numId w:val="39"/>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Palielināt produktu piegāžu /ēdinātāju pārraudzībai nepieciešamo laika apjomu iesaistītajiem speciālistiem, nepieciešamības gadījumā piesaistīt papildu speciālistus</w:t>
      </w:r>
      <w:r w:rsidR="008E7F29">
        <w:rPr>
          <w:rFonts w:asciiTheme="minorHAnsi" w:hAnsiTheme="minorHAnsi" w:cstheme="minorHAnsi"/>
          <w:bCs/>
          <w:lang w:val="lv-LV"/>
        </w:rPr>
        <w:t>.</w:t>
      </w:r>
    </w:p>
    <w:p w14:paraId="4B3C4312" w14:textId="6851EC88" w:rsidR="00677D2C" w:rsidRPr="007F1F06" w:rsidRDefault="00677D2C" w:rsidP="00F542CB">
      <w:pPr>
        <w:pStyle w:val="ListParagraph"/>
        <w:numPr>
          <w:ilvl w:val="0"/>
          <w:numId w:val="39"/>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lastRenderedPageBreak/>
        <w:t xml:space="preserve">Ieviest un veikt neatbilstošu produktu </w:t>
      </w:r>
      <w:proofErr w:type="spellStart"/>
      <w:r w:rsidRPr="007F1F06">
        <w:rPr>
          <w:rFonts w:asciiTheme="minorHAnsi" w:hAnsiTheme="minorHAnsi" w:cstheme="minorHAnsi"/>
          <w:bCs/>
          <w:lang w:val="lv-LV"/>
        </w:rPr>
        <w:t>a</w:t>
      </w:r>
      <w:r w:rsidR="001B69DC">
        <w:rPr>
          <w:rFonts w:asciiTheme="minorHAnsi" w:hAnsiTheme="minorHAnsi" w:cstheme="minorHAnsi"/>
          <w:bCs/>
          <w:lang w:val="lv-LV"/>
        </w:rPr>
        <w:t>k</w:t>
      </w:r>
      <w:r w:rsidRPr="007F1F06">
        <w:rPr>
          <w:rFonts w:asciiTheme="minorHAnsi" w:hAnsiTheme="minorHAnsi" w:cstheme="minorHAnsi"/>
          <w:bCs/>
          <w:lang w:val="lv-LV"/>
        </w:rPr>
        <w:t>tēšanu</w:t>
      </w:r>
      <w:proofErr w:type="spellEnd"/>
      <w:r w:rsidRPr="007F1F06">
        <w:rPr>
          <w:rFonts w:asciiTheme="minorHAnsi" w:hAnsiTheme="minorHAnsi" w:cstheme="minorHAnsi"/>
          <w:bCs/>
          <w:lang w:val="lv-LV"/>
        </w:rPr>
        <w:t xml:space="preserve"> un atpakaļ atgriešanu piegādātājiem</w:t>
      </w:r>
      <w:r w:rsidR="008E7F29">
        <w:rPr>
          <w:rFonts w:asciiTheme="minorHAnsi" w:hAnsiTheme="minorHAnsi" w:cstheme="minorHAnsi"/>
          <w:bCs/>
          <w:lang w:val="lv-LV"/>
        </w:rPr>
        <w:t>.</w:t>
      </w:r>
      <w:r w:rsidRPr="007F1F06">
        <w:rPr>
          <w:rFonts w:asciiTheme="minorHAnsi" w:hAnsiTheme="minorHAnsi" w:cstheme="minorHAnsi"/>
          <w:bCs/>
          <w:lang w:val="lv-LV"/>
        </w:rPr>
        <w:t xml:space="preserve"> </w:t>
      </w:r>
    </w:p>
    <w:p w14:paraId="61A06232" w14:textId="58F44F87" w:rsidR="001B69DC" w:rsidRPr="00F542CB" w:rsidRDefault="00677D2C" w:rsidP="00F542CB">
      <w:pPr>
        <w:pStyle w:val="ListParagraph"/>
        <w:numPr>
          <w:ilvl w:val="0"/>
          <w:numId w:val="39"/>
        </w:numPr>
        <w:spacing w:before="0" w:after="120" w:line="240" w:lineRule="auto"/>
        <w:contextualSpacing w:val="0"/>
        <w:jc w:val="both"/>
        <w:rPr>
          <w:rFonts w:asciiTheme="minorHAnsi" w:hAnsiTheme="minorHAnsi" w:cstheme="minorHAnsi"/>
          <w:bCs/>
          <w:lang w:val="lv-LV"/>
        </w:rPr>
      </w:pPr>
      <w:r w:rsidRPr="007F1F06">
        <w:rPr>
          <w:rFonts w:asciiTheme="minorHAnsi" w:hAnsiTheme="minorHAnsi" w:cstheme="minorHAnsi"/>
          <w:bCs/>
          <w:lang w:val="lv-LV"/>
        </w:rPr>
        <w:t>Ievērot stingu un konsekventu pieeju attiecībā uz atbilstību – nepieņemt neatbilstošu preci</w:t>
      </w:r>
      <w:r w:rsidR="00552115">
        <w:rPr>
          <w:rFonts w:asciiTheme="minorHAnsi" w:hAnsiTheme="minorHAnsi" w:cstheme="minorHAnsi"/>
          <w:bCs/>
          <w:lang w:val="lv-LV"/>
        </w:rPr>
        <w:t>.</w:t>
      </w:r>
      <w:bookmarkStart w:id="25" w:name="_Hlk82171705"/>
    </w:p>
    <w:p w14:paraId="01E46DBC" w14:textId="77777777" w:rsidR="00865B08" w:rsidRPr="00C65457" w:rsidRDefault="00865B08" w:rsidP="009F2B31">
      <w:pPr>
        <w:spacing w:after="120"/>
        <w:rPr>
          <w:rFonts w:asciiTheme="minorHAnsi" w:hAnsiTheme="minorHAnsi" w:cstheme="minorHAnsi"/>
          <w:sz w:val="10"/>
          <w:szCs w:val="10"/>
          <w:lang w:val="lv-LV"/>
        </w:rPr>
      </w:pPr>
    </w:p>
    <w:bookmarkEnd w:id="25"/>
    <w:p w14:paraId="2A19D543" w14:textId="16FF6508" w:rsidR="00A66249" w:rsidRPr="00A66249" w:rsidRDefault="00A66249" w:rsidP="00A66249">
      <w:pPr>
        <w:spacing w:after="120"/>
        <w:jc w:val="both"/>
        <w:rPr>
          <w:rFonts w:asciiTheme="minorHAnsi" w:hAnsiTheme="minorHAnsi" w:cstheme="minorHAnsi"/>
          <w:b/>
          <w:bCs/>
          <w:color w:val="2F5496" w:themeColor="accent1" w:themeShade="BF"/>
          <w:lang w:val="lv-LV"/>
        </w:rPr>
      </w:pPr>
      <w:r w:rsidRPr="00A66249">
        <w:rPr>
          <w:rFonts w:asciiTheme="minorHAnsi" w:hAnsiTheme="minorHAnsi" w:cstheme="minorHAnsi"/>
          <w:b/>
          <w:bCs/>
          <w:color w:val="2F5496" w:themeColor="accent1" w:themeShade="BF"/>
          <w:lang w:val="lv-LV"/>
        </w:rPr>
        <w:t>Normatīvo aktu regulējumā:</w:t>
      </w:r>
    </w:p>
    <w:p w14:paraId="7468110E" w14:textId="518E1462" w:rsidR="00677D2C" w:rsidRPr="007F1F06" w:rsidRDefault="001B69DC"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P</w:t>
      </w:r>
      <w:r w:rsidR="00677D2C" w:rsidRPr="007F1F06">
        <w:rPr>
          <w:rFonts w:asciiTheme="minorHAnsi" w:hAnsiTheme="minorHAnsi" w:cstheme="minorHAnsi"/>
          <w:color w:val="000000" w:themeColor="text1"/>
          <w:kern w:val="24"/>
          <w:sz w:val="22"/>
          <w:szCs w:val="22"/>
          <w:lang w:val="lv-LV"/>
        </w:rPr>
        <w:t>aaugstināt iepirkuma slieksni pārtikas iepirkumiem</w:t>
      </w:r>
      <w:r>
        <w:rPr>
          <w:rFonts w:asciiTheme="minorHAnsi" w:hAnsiTheme="minorHAnsi" w:cstheme="minorHAnsi"/>
          <w:color w:val="000000" w:themeColor="text1"/>
          <w:kern w:val="24"/>
          <w:sz w:val="22"/>
          <w:szCs w:val="22"/>
          <w:lang w:val="lv-LV"/>
        </w:rPr>
        <w:t>.</w:t>
      </w:r>
      <w:r w:rsidR="00677D2C" w:rsidRPr="007F1F06">
        <w:rPr>
          <w:rFonts w:asciiTheme="minorHAnsi" w:hAnsiTheme="minorHAnsi" w:cstheme="minorHAnsi"/>
          <w:color w:val="000000" w:themeColor="text1"/>
          <w:kern w:val="24"/>
          <w:sz w:val="22"/>
          <w:szCs w:val="22"/>
          <w:lang w:val="lv-LV"/>
        </w:rPr>
        <w:t xml:space="preserve"> </w:t>
      </w:r>
    </w:p>
    <w:p w14:paraId="57633A00" w14:textId="223014A7" w:rsidR="00677D2C" w:rsidRPr="007F1F06" w:rsidRDefault="001B69DC"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I</w:t>
      </w:r>
      <w:r w:rsidR="00677D2C" w:rsidRPr="007F1F06">
        <w:rPr>
          <w:rFonts w:asciiTheme="minorHAnsi" w:hAnsiTheme="minorHAnsi" w:cstheme="minorHAnsi"/>
          <w:color w:val="000000" w:themeColor="text1"/>
          <w:kern w:val="24"/>
          <w:sz w:val="22"/>
          <w:szCs w:val="22"/>
          <w:lang w:val="lv-LV"/>
        </w:rPr>
        <w:t>ekļaut normatīvajos aktos iespēju iepirkt vietēji ražotu pārtiku bez iepirkuma procedūras; veicot sarunas vai cenu aptauju</w:t>
      </w:r>
      <w:r>
        <w:rPr>
          <w:rFonts w:asciiTheme="minorHAnsi" w:hAnsiTheme="minorHAnsi" w:cstheme="minorHAnsi"/>
          <w:color w:val="000000" w:themeColor="text1"/>
          <w:kern w:val="24"/>
          <w:sz w:val="22"/>
          <w:szCs w:val="22"/>
          <w:lang w:val="lv-LV"/>
        </w:rPr>
        <w:t>.</w:t>
      </w:r>
    </w:p>
    <w:p w14:paraId="14B4EBD8" w14:textId="52E759DA" w:rsidR="00677D2C" w:rsidRPr="007F1F06" w:rsidRDefault="001B69DC"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sz w:val="22"/>
          <w:szCs w:val="22"/>
          <w:lang w:val="lv-LV"/>
        </w:rPr>
        <w:t>Ļ</w:t>
      </w:r>
      <w:r w:rsidR="00677D2C" w:rsidRPr="007F1F06">
        <w:rPr>
          <w:rFonts w:asciiTheme="minorHAnsi" w:hAnsiTheme="minorHAnsi" w:cstheme="minorHAnsi"/>
          <w:sz w:val="22"/>
          <w:szCs w:val="22"/>
          <w:lang w:val="lv-LV"/>
        </w:rPr>
        <w:t>aut v</w:t>
      </w:r>
      <w:r w:rsidR="00677D2C" w:rsidRPr="007F1F06">
        <w:rPr>
          <w:rFonts w:asciiTheme="minorHAnsi" w:hAnsiTheme="minorHAnsi" w:cstheme="minorHAnsi"/>
          <w:bCs/>
          <w:sz w:val="22"/>
          <w:szCs w:val="22"/>
          <w:lang w:val="lv-LV"/>
        </w:rPr>
        <w:t>ietējo pārtikas ražotāju produkciju neuzskaitīt kopējā līgumcenā, slēgt vienošanos; ja izpilda kvalitātes prasības, turpināt sadarbību</w:t>
      </w:r>
      <w:r>
        <w:rPr>
          <w:rFonts w:asciiTheme="minorHAnsi" w:hAnsiTheme="minorHAnsi" w:cstheme="minorHAnsi"/>
          <w:bCs/>
          <w:sz w:val="22"/>
          <w:szCs w:val="22"/>
          <w:lang w:val="lv-LV"/>
        </w:rPr>
        <w:t>.</w:t>
      </w:r>
      <w:r w:rsidR="00677D2C" w:rsidRPr="007F1F06">
        <w:rPr>
          <w:rFonts w:asciiTheme="minorHAnsi" w:hAnsiTheme="minorHAnsi" w:cstheme="minorHAnsi"/>
          <w:bCs/>
          <w:sz w:val="22"/>
          <w:szCs w:val="22"/>
          <w:lang w:val="lv-LV"/>
        </w:rPr>
        <w:t xml:space="preserve"> </w:t>
      </w:r>
    </w:p>
    <w:p w14:paraId="7BC868C6" w14:textId="3D25FB40" w:rsidR="00677D2C" w:rsidRPr="007F1F06" w:rsidRDefault="001B69DC"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V</w:t>
      </w:r>
      <w:r w:rsidR="00677D2C" w:rsidRPr="007F1F06">
        <w:rPr>
          <w:rFonts w:asciiTheme="minorHAnsi" w:hAnsiTheme="minorHAnsi" w:cstheme="minorHAnsi"/>
          <w:color w:val="000000" w:themeColor="text1"/>
          <w:kern w:val="24"/>
          <w:sz w:val="22"/>
          <w:szCs w:val="22"/>
          <w:lang w:val="lv-LV"/>
        </w:rPr>
        <w:t>ienkāršot iepirkuma procedūru mazam produkcijas apjomam</w:t>
      </w:r>
      <w:r>
        <w:rPr>
          <w:rFonts w:asciiTheme="minorHAnsi" w:hAnsiTheme="minorHAnsi" w:cstheme="minorHAnsi"/>
          <w:color w:val="000000" w:themeColor="text1"/>
          <w:kern w:val="24"/>
          <w:sz w:val="22"/>
          <w:szCs w:val="22"/>
          <w:lang w:val="lv-LV"/>
        </w:rPr>
        <w:t>.</w:t>
      </w:r>
      <w:r w:rsidR="00677D2C" w:rsidRPr="007F1F06">
        <w:rPr>
          <w:rFonts w:asciiTheme="minorHAnsi" w:hAnsiTheme="minorHAnsi" w:cstheme="minorHAnsi"/>
          <w:color w:val="000000" w:themeColor="text1"/>
          <w:kern w:val="24"/>
          <w:sz w:val="22"/>
          <w:szCs w:val="22"/>
          <w:lang w:val="lv-LV"/>
        </w:rPr>
        <w:t xml:space="preserve"> </w:t>
      </w:r>
    </w:p>
    <w:p w14:paraId="526873AE" w14:textId="487AF3F0" w:rsidR="00677D2C" w:rsidRPr="007F1F06" w:rsidRDefault="001B69DC"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V</w:t>
      </w:r>
      <w:r w:rsidR="00677D2C" w:rsidRPr="007F1F06">
        <w:rPr>
          <w:rFonts w:asciiTheme="minorHAnsi" w:hAnsiTheme="minorHAnsi" w:cstheme="minorHAnsi"/>
          <w:color w:val="000000" w:themeColor="text1"/>
          <w:kern w:val="24"/>
          <w:sz w:val="22"/>
          <w:szCs w:val="22"/>
          <w:lang w:val="lv-LV"/>
        </w:rPr>
        <w:t>irzīt grozījumu veikšanu MK 20.06.2017. noteikumos Nr.353 “Prasības zaļajam publiskajam iepirkumam un to piemērošanas kārtība”</w:t>
      </w:r>
      <w:r>
        <w:rPr>
          <w:rFonts w:asciiTheme="minorHAnsi" w:hAnsiTheme="minorHAnsi" w:cstheme="minorHAnsi"/>
          <w:color w:val="000000" w:themeColor="text1"/>
          <w:kern w:val="24"/>
          <w:sz w:val="22"/>
          <w:szCs w:val="22"/>
          <w:lang w:val="lv-LV"/>
        </w:rPr>
        <w:t>.</w:t>
      </w:r>
    </w:p>
    <w:p w14:paraId="0C2ACEE1" w14:textId="26784719" w:rsidR="00677D2C" w:rsidRPr="007F1F06" w:rsidRDefault="00B53528"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P</w:t>
      </w:r>
      <w:r w:rsidR="00677D2C" w:rsidRPr="007F1F06">
        <w:rPr>
          <w:rFonts w:asciiTheme="minorHAnsi" w:hAnsiTheme="minorHAnsi" w:cstheme="minorHAnsi"/>
          <w:color w:val="000000" w:themeColor="text1"/>
          <w:kern w:val="24"/>
          <w:sz w:val="22"/>
          <w:szCs w:val="22"/>
          <w:lang w:val="lv-LV"/>
        </w:rPr>
        <w:t>ieļaut konkrētāku kritēriju un elastīgāku pretendentu izslēgšanas nosacījumu pielietošanu, īpaši gadījumos, kad tiek konstatēta formāla pieeja zaļajam iepirkumam noteiktajām prasībām</w:t>
      </w:r>
      <w:r>
        <w:rPr>
          <w:rFonts w:asciiTheme="minorHAnsi" w:hAnsiTheme="minorHAnsi" w:cstheme="minorHAnsi"/>
          <w:color w:val="000000" w:themeColor="text1"/>
          <w:kern w:val="24"/>
          <w:sz w:val="22"/>
          <w:szCs w:val="22"/>
          <w:lang w:val="lv-LV"/>
        </w:rPr>
        <w:t>.</w:t>
      </w:r>
    </w:p>
    <w:p w14:paraId="614F3A18" w14:textId="5D1E6EE2" w:rsidR="00677D2C" w:rsidRPr="007F1F06" w:rsidRDefault="00B53528" w:rsidP="00F542CB">
      <w:pPr>
        <w:numPr>
          <w:ilvl w:val="0"/>
          <w:numId w:val="40"/>
        </w:numPr>
        <w:spacing w:after="120"/>
        <w:jc w:val="both"/>
        <w:rPr>
          <w:rFonts w:asciiTheme="minorHAnsi" w:hAnsiTheme="minorHAnsi" w:cstheme="minorHAnsi"/>
          <w:sz w:val="22"/>
          <w:szCs w:val="22"/>
          <w:lang w:val="lv-LV"/>
        </w:rPr>
      </w:pPr>
      <w:r>
        <w:rPr>
          <w:rFonts w:asciiTheme="minorHAnsi" w:hAnsiTheme="minorHAnsi" w:cstheme="minorHAnsi"/>
          <w:color w:val="000000" w:themeColor="text1"/>
          <w:kern w:val="24"/>
          <w:sz w:val="22"/>
          <w:szCs w:val="22"/>
          <w:lang w:val="lv-LV"/>
        </w:rPr>
        <w:t>N</w:t>
      </w:r>
      <w:r w:rsidR="00677D2C" w:rsidRPr="007F1F06">
        <w:rPr>
          <w:rFonts w:asciiTheme="minorHAnsi" w:hAnsiTheme="minorHAnsi" w:cstheme="minorHAnsi"/>
          <w:color w:val="000000" w:themeColor="text1"/>
          <w:kern w:val="24"/>
          <w:sz w:val="22"/>
          <w:szCs w:val="22"/>
          <w:lang w:val="lv-LV"/>
        </w:rPr>
        <w:t>acionālajā elektroniskajā iepirkumu sistēmā (EIS) izveidot sadaļu, kurā ir pieejami tikai vietēji ražoti produkti</w:t>
      </w:r>
      <w:r w:rsidR="00F542CB">
        <w:rPr>
          <w:rFonts w:asciiTheme="minorHAnsi" w:hAnsiTheme="minorHAnsi" w:cstheme="minorHAnsi"/>
          <w:color w:val="000000" w:themeColor="text1"/>
          <w:kern w:val="24"/>
          <w:sz w:val="22"/>
          <w:szCs w:val="22"/>
          <w:lang w:val="lv-LV"/>
        </w:rPr>
        <w:t>.</w:t>
      </w:r>
    </w:p>
    <w:p w14:paraId="377498F0" w14:textId="552248FA" w:rsidR="00677D2C" w:rsidRPr="007F1F06" w:rsidRDefault="00677D2C" w:rsidP="009F2B31">
      <w:pPr>
        <w:spacing w:after="120"/>
        <w:jc w:val="both"/>
        <w:rPr>
          <w:rFonts w:asciiTheme="minorHAnsi" w:hAnsiTheme="minorHAnsi" w:cstheme="minorHAnsi"/>
          <w:bCs/>
          <w:sz w:val="22"/>
          <w:szCs w:val="22"/>
          <w:lang w:val="lv-LV"/>
        </w:rPr>
      </w:pPr>
      <w:r w:rsidRPr="007F1F06">
        <w:rPr>
          <w:rFonts w:asciiTheme="minorHAnsi" w:hAnsiTheme="minorHAnsi" w:cstheme="minorHAnsi"/>
          <w:bCs/>
          <w:sz w:val="22"/>
          <w:szCs w:val="22"/>
          <w:lang w:val="lv-LV"/>
        </w:rPr>
        <w:t>Vairākas pašvaldības norādīja, ka arī ar spēkā esošo tiesību aktu regulējumu ir iespējams iepirkt vietēji ražotus produktus. Izaicinājums ir kompetentu darbinieku pieejamība</w:t>
      </w:r>
      <w:r w:rsidR="00B53528">
        <w:rPr>
          <w:rFonts w:asciiTheme="minorHAnsi" w:hAnsiTheme="minorHAnsi" w:cstheme="minorHAnsi"/>
          <w:bCs/>
          <w:sz w:val="22"/>
          <w:szCs w:val="22"/>
          <w:lang w:val="lv-LV"/>
        </w:rPr>
        <w:t>,</w:t>
      </w:r>
      <w:r w:rsidRPr="007F1F06">
        <w:rPr>
          <w:rFonts w:asciiTheme="minorHAnsi" w:hAnsiTheme="minorHAnsi" w:cstheme="minorHAnsi"/>
          <w:bCs/>
          <w:sz w:val="22"/>
          <w:szCs w:val="22"/>
          <w:lang w:val="lv-LV"/>
        </w:rPr>
        <w:t xml:space="preserve"> </w:t>
      </w:r>
      <w:r w:rsidR="00B53528">
        <w:rPr>
          <w:rFonts w:asciiTheme="minorHAnsi" w:hAnsiTheme="minorHAnsi" w:cstheme="minorHAnsi"/>
          <w:bCs/>
          <w:sz w:val="22"/>
          <w:szCs w:val="22"/>
          <w:lang w:val="lv-LV"/>
        </w:rPr>
        <w:t>i</w:t>
      </w:r>
      <w:r w:rsidRPr="007F1F06">
        <w:rPr>
          <w:rFonts w:asciiTheme="minorHAnsi" w:hAnsiTheme="minorHAnsi" w:cstheme="minorHAnsi"/>
          <w:bCs/>
          <w:sz w:val="22"/>
          <w:szCs w:val="22"/>
          <w:lang w:val="lv-LV"/>
        </w:rPr>
        <w:t xml:space="preserve">t sevišķi piegādes posmā, kurā jāizseko un jāuzrauga pārtikas produktu piegādes plūsmas. </w:t>
      </w:r>
    </w:p>
    <w:p w14:paraId="0F1C1073" w14:textId="77777777" w:rsidR="00677D2C" w:rsidRPr="00C65457" w:rsidRDefault="00677D2C" w:rsidP="00C65457">
      <w:pPr>
        <w:pStyle w:val="Heading3"/>
        <w:numPr>
          <w:ilvl w:val="0"/>
          <w:numId w:val="0"/>
        </w:numPr>
        <w:spacing w:before="0" w:after="120"/>
        <w:ind w:left="720" w:hanging="720"/>
        <w:rPr>
          <w:rFonts w:asciiTheme="minorHAnsi" w:hAnsiTheme="minorHAnsi" w:cstheme="minorHAnsi"/>
          <w:color w:val="262626" w:themeColor="text1" w:themeTint="D9"/>
          <w:sz w:val="10"/>
          <w:szCs w:val="10"/>
          <w:lang w:val="lv-LV"/>
        </w:rPr>
      </w:pPr>
    </w:p>
    <w:p w14:paraId="05B47F0A" w14:textId="2B51DBEC" w:rsidR="0040130D" w:rsidRPr="0040130D" w:rsidRDefault="00677D2C" w:rsidP="00A66249">
      <w:pPr>
        <w:spacing w:after="120"/>
        <w:rPr>
          <w:b/>
          <w:color w:val="2F5496" w:themeColor="accent1" w:themeShade="BF"/>
          <w:lang w:val="lv-LV"/>
        </w:rPr>
      </w:pPr>
      <w:r w:rsidRPr="0040130D">
        <w:rPr>
          <w:b/>
          <w:color w:val="2F5496" w:themeColor="accent1" w:themeShade="BF"/>
          <w:lang w:val="lv-LV"/>
        </w:rPr>
        <w:t>Nozaru darbību politikās un to ieviešanas instrumentos</w:t>
      </w:r>
      <w:r w:rsidR="0040130D" w:rsidRPr="0040130D">
        <w:rPr>
          <w:b/>
          <w:color w:val="2F5496" w:themeColor="accent1" w:themeShade="BF"/>
          <w:lang w:val="lv-LV"/>
        </w:rPr>
        <w:t>:</w:t>
      </w:r>
    </w:p>
    <w:p w14:paraId="140EE4D0" w14:textId="1D35EB08" w:rsidR="00677D2C" w:rsidRPr="007F1F06" w:rsidRDefault="00B53528" w:rsidP="00F542CB">
      <w:pPr>
        <w:pStyle w:val="ListParagraph"/>
        <w:numPr>
          <w:ilvl w:val="0"/>
          <w:numId w:val="41"/>
        </w:numPr>
        <w:spacing w:before="0" w:after="120" w:line="240" w:lineRule="auto"/>
        <w:contextualSpacing w:val="0"/>
        <w:jc w:val="both"/>
        <w:rPr>
          <w:rFonts w:asciiTheme="minorHAnsi" w:hAnsiTheme="minorHAnsi" w:cstheme="minorHAnsi"/>
          <w:bCs/>
          <w:lang w:val="lv-LV"/>
        </w:rPr>
      </w:pPr>
      <w:r>
        <w:rPr>
          <w:rFonts w:asciiTheme="minorHAnsi" w:hAnsiTheme="minorHAnsi" w:cstheme="minorHAnsi"/>
          <w:bCs/>
          <w:lang w:val="lv-LV"/>
        </w:rPr>
        <w:t>A</w:t>
      </w:r>
      <w:r w:rsidR="00677D2C" w:rsidRPr="007F1F06">
        <w:rPr>
          <w:rFonts w:asciiTheme="minorHAnsi" w:hAnsiTheme="minorHAnsi" w:cstheme="minorHAnsi"/>
          <w:bCs/>
          <w:lang w:val="lv-LV"/>
        </w:rPr>
        <w:t>r atbalsta instrumentiem stimulēt pasākumus, kas sekmētu vietēji ražotas pārtikas piedāvājuma un daudzveidības palielināšanos un jaunu pārtikas ražotāju ienākšanu tirgū</w:t>
      </w:r>
      <w:r>
        <w:rPr>
          <w:rFonts w:asciiTheme="minorHAnsi" w:hAnsiTheme="minorHAnsi" w:cstheme="minorHAnsi"/>
          <w:bCs/>
          <w:lang w:val="lv-LV"/>
        </w:rPr>
        <w:t>.</w:t>
      </w:r>
    </w:p>
    <w:p w14:paraId="1A6CC7F2" w14:textId="44C407CE" w:rsidR="00677D2C" w:rsidRPr="007F1F06" w:rsidRDefault="00B53528" w:rsidP="00F542CB">
      <w:pPr>
        <w:pStyle w:val="ListParagraph"/>
        <w:numPr>
          <w:ilvl w:val="0"/>
          <w:numId w:val="41"/>
        </w:numPr>
        <w:spacing w:before="0" w:after="120" w:line="240" w:lineRule="auto"/>
        <w:contextualSpacing w:val="0"/>
        <w:jc w:val="both"/>
        <w:rPr>
          <w:rFonts w:asciiTheme="minorHAnsi" w:hAnsiTheme="minorHAnsi" w:cstheme="minorHAnsi"/>
          <w:bCs/>
          <w:lang w:val="lv-LV"/>
        </w:rPr>
      </w:pPr>
      <w:r>
        <w:rPr>
          <w:rFonts w:asciiTheme="minorHAnsi" w:hAnsiTheme="minorHAnsi" w:cstheme="minorHAnsi"/>
          <w:bCs/>
          <w:lang w:val="lv-LV"/>
        </w:rPr>
        <w:t>P</w:t>
      </w:r>
      <w:r w:rsidR="00677D2C" w:rsidRPr="007F1F06">
        <w:rPr>
          <w:rFonts w:asciiTheme="minorHAnsi" w:hAnsiTheme="minorHAnsi" w:cstheme="minorHAnsi"/>
          <w:bCs/>
          <w:lang w:val="lv-LV"/>
        </w:rPr>
        <w:t>aredzēt nozīmīgas nodokļu atlaides un/vai nodokļu samazinājumu mazajiem pārtikas produktu ražotājiem</w:t>
      </w:r>
      <w:r>
        <w:rPr>
          <w:rFonts w:asciiTheme="minorHAnsi" w:hAnsiTheme="minorHAnsi" w:cstheme="minorHAnsi"/>
          <w:bCs/>
          <w:lang w:val="lv-LV"/>
        </w:rPr>
        <w:t>.</w:t>
      </w:r>
      <w:r w:rsidR="00677D2C" w:rsidRPr="007F1F06">
        <w:rPr>
          <w:rFonts w:asciiTheme="minorHAnsi" w:hAnsiTheme="minorHAnsi" w:cstheme="minorHAnsi"/>
          <w:bCs/>
          <w:lang w:val="lv-LV"/>
        </w:rPr>
        <w:t xml:space="preserve"> </w:t>
      </w:r>
    </w:p>
    <w:p w14:paraId="5A3F5439" w14:textId="67DA509A" w:rsidR="00677D2C" w:rsidRPr="007F1F06" w:rsidRDefault="00B53528" w:rsidP="00F542CB">
      <w:pPr>
        <w:pStyle w:val="ListParagraph"/>
        <w:numPr>
          <w:ilvl w:val="0"/>
          <w:numId w:val="41"/>
        </w:numPr>
        <w:spacing w:before="0" w:after="120" w:line="240" w:lineRule="auto"/>
        <w:contextualSpacing w:val="0"/>
        <w:jc w:val="both"/>
        <w:rPr>
          <w:rFonts w:asciiTheme="minorHAnsi" w:hAnsiTheme="minorHAnsi" w:cstheme="minorHAnsi"/>
          <w:bCs/>
          <w:lang w:val="lv-LV"/>
        </w:rPr>
      </w:pPr>
      <w:r>
        <w:rPr>
          <w:rFonts w:asciiTheme="minorHAnsi" w:hAnsiTheme="minorHAnsi" w:cstheme="minorHAnsi"/>
          <w:bCs/>
          <w:lang w:val="lv-LV"/>
        </w:rPr>
        <w:t>A</w:t>
      </w:r>
      <w:r w:rsidR="00677D2C" w:rsidRPr="007F1F06">
        <w:rPr>
          <w:rFonts w:asciiTheme="minorHAnsi" w:hAnsiTheme="minorHAnsi" w:cstheme="minorHAnsi"/>
          <w:bCs/>
          <w:lang w:val="lv-LV"/>
        </w:rPr>
        <w:t xml:space="preserve">r atbalsta instrumentiem sekmēt pārtikas ražotāju un pārstrādātāju kooperāciju. </w:t>
      </w:r>
    </w:p>
    <w:p w14:paraId="39149DAF" w14:textId="77777777" w:rsidR="00B53528" w:rsidRPr="007F1F06" w:rsidRDefault="00B53528" w:rsidP="009F2B31">
      <w:pPr>
        <w:spacing w:after="120"/>
        <w:jc w:val="both"/>
        <w:rPr>
          <w:rFonts w:asciiTheme="minorHAnsi" w:hAnsiTheme="minorHAnsi" w:cstheme="minorHAnsi"/>
          <w:bCs/>
          <w:sz w:val="22"/>
          <w:szCs w:val="22"/>
          <w:lang w:val="lv-LV"/>
        </w:rPr>
      </w:pPr>
    </w:p>
    <w:p w14:paraId="6795F35D" w14:textId="66B7C079" w:rsidR="00677D2C" w:rsidRPr="00346935" w:rsidRDefault="00677D2C" w:rsidP="009F2B31">
      <w:pPr>
        <w:pStyle w:val="Heading2"/>
        <w:spacing w:before="0" w:after="120"/>
      </w:pPr>
      <w:bookmarkStart w:id="26" w:name="_Toc90216759"/>
      <w:bookmarkStart w:id="27" w:name="_Toc96118651"/>
      <w:proofErr w:type="spellStart"/>
      <w:r w:rsidRPr="00346935">
        <w:t>Uzņēmēju</w:t>
      </w:r>
      <w:proofErr w:type="spellEnd"/>
      <w:r w:rsidRPr="00346935">
        <w:t xml:space="preserve"> </w:t>
      </w:r>
      <w:proofErr w:type="spellStart"/>
      <w:r w:rsidRPr="00346935">
        <w:t>ieteikumi</w:t>
      </w:r>
      <w:bookmarkEnd w:id="26"/>
      <w:bookmarkEnd w:id="27"/>
      <w:proofErr w:type="spellEnd"/>
    </w:p>
    <w:p w14:paraId="7EA637CF" w14:textId="77777777" w:rsidR="00677D2C" w:rsidRPr="00C65457" w:rsidRDefault="00677D2C" w:rsidP="009F2B31">
      <w:pPr>
        <w:pBdr>
          <w:top w:val="nil"/>
          <w:left w:val="nil"/>
          <w:bottom w:val="nil"/>
          <w:right w:val="nil"/>
          <w:between w:val="nil"/>
        </w:pBdr>
        <w:spacing w:after="120"/>
        <w:jc w:val="both"/>
        <w:rPr>
          <w:rFonts w:asciiTheme="minorHAnsi" w:hAnsiTheme="minorHAnsi" w:cstheme="minorHAnsi"/>
          <w:sz w:val="10"/>
          <w:szCs w:val="10"/>
          <w:lang w:val="lv-LV"/>
        </w:rPr>
      </w:pPr>
    </w:p>
    <w:p w14:paraId="31B80F64" w14:textId="5AC8C2F0" w:rsidR="00677D2C" w:rsidRDefault="00F542CB" w:rsidP="009F2B31">
      <w:pPr>
        <w:pBdr>
          <w:top w:val="nil"/>
          <w:left w:val="nil"/>
          <w:bottom w:val="nil"/>
          <w:right w:val="nil"/>
          <w:between w:val="nil"/>
        </w:pBdr>
        <w:spacing w:after="120"/>
        <w:jc w:val="both"/>
        <w:rPr>
          <w:rFonts w:asciiTheme="minorHAnsi" w:hAnsiTheme="minorHAnsi" w:cstheme="minorHAnsi"/>
          <w:bCs/>
          <w:color w:val="000000"/>
          <w:sz w:val="22"/>
          <w:szCs w:val="22"/>
          <w:lang w:val="lv-LV"/>
        </w:rPr>
      </w:pPr>
      <w:r>
        <w:rPr>
          <w:rFonts w:asciiTheme="minorHAnsi" w:hAnsiTheme="minorHAnsi" w:cstheme="minorHAnsi"/>
          <w:bCs/>
          <w:color w:val="000000"/>
          <w:sz w:val="22"/>
          <w:szCs w:val="22"/>
          <w:lang w:val="lv-LV"/>
        </w:rPr>
        <w:t>Līdzīgi kā pašvaldību ieteikumi, arī pārtikas ražotāju un pārstrādātāju</w:t>
      </w:r>
      <w:r w:rsidR="00677D2C" w:rsidRPr="007F1F06">
        <w:rPr>
          <w:rFonts w:asciiTheme="minorHAnsi" w:hAnsiTheme="minorHAnsi" w:cstheme="minorHAnsi"/>
          <w:bCs/>
          <w:color w:val="000000"/>
          <w:sz w:val="22"/>
          <w:szCs w:val="22"/>
          <w:lang w:val="lv-LV"/>
        </w:rPr>
        <w:t xml:space="preserve"> ieteikumi</w:t>
      </w:r>
      <w:r w:rsidR="00641B6E">
        <w:rPr>
          <w:rFonts w:asciiTheme="minorHAnsi" w:hAnsiTheme="minorHAnsi" w:cstheme="minorHAnsi"/>
          <w:bCs/>
          <w:color w:val="000000"/>
          <w:sz w:val="22"/>
          <w:szCs w:val="22"/>
          <w:lang w:val="lv-LV"/>
        </w:rPr>
        <w:t xml:space="preserve"> ir apkopoti divās daļās - p</w:t>
      </w:r>
      <w:r w:rsidR="00677D2C" w:rsidRPr="007F1F06">
        <w:rPr>
          <w:rFonts w:asciiTheme="minorHAnsi" w:hAnsiTheme="minorHAnsi" w:cstheme="minorHAnsi"/>
          <w:bCs/>
          <w:color w:val="000000"/>
          <w:sz w:val="22"/>
          <w:szCs w:val="22"/>
          <w:lang w:val="lv-LV"/>
        </w:rPr>
        <w:t xml:space="preserve">irmā attiecas uz ārējiem faktoriem, kurus uzņēmēji paši nevar ietekmēt un to īstenošanā būtu jāiesaistās publiskā sektora institūcijām. Otrā ieteikumu daļa attiecas uz apstākļiem un faktoriem, kurus uzņēmumi paši var ietekmēt, taču būtu nepieciešami atbalsta instrumenti, kurus izmantojot, tiktu sekmēta pārtikas ražotāju un pārstrādātāju dalība publiskos pārtikas produktu iepirkumos un līdz ar to vietējas izcelsmes pārtikas produktu izmantošana. </w:t>
      </w:r>
    </w:p>
    <w:p w14:paraId="657AB6A8" w14:textId="77777777" w:rsidR="00C65457" w:rsidRPr="00C65457" w:rsidRDefault="00C65457" w:rsidP="009F2B31">
      <w:pPr>
        <w:pBdr>
          <w:top w:val="nil"/>
          <w:left w:val="nil"/>
          <w:bottom w:val="nil"/>
          <w:right w:val="nil"/>
          <w:between w:val="nil"/>
        </w:pBdr>
        <w:spacing w:after="120"/>
        <w:jc w:val="both"/>
        <w:rPr>
          <w:rFonts w:asciiTheme="minorHAnsi" w:hAnsiTheme="minorHAnsi" w:cstheme="minorHAnsi"/>
          <w:bCs/>
          <w:color w:val="000000"/>
          <w:sz w:val="10"/>
          <w:szCs w:val="10"/>
          <w:lang w:val="lv-LV"/>
        </w:rPr>
      </w:pPr>
    </w:p>
    <w:p w14:paraId="3376A933" w14:textId="47F8171A" w:rsidR="00677D2C" w:rsidRPr="00A66249" w:rsidRDefault="00677D2C" w:rsidP="009F2B31">
      <w:pPr>
        <w:pBdr>
          <w:top w:val="nil"/>
          <w:left w:val="nil"/>
          <w:bottom w:val="nil"/>
          <w:right w:val="nil"/>
          <w:between w:val="nil"/>
        </w:pBdr>
        <w:spacing w:after="120"/>
        <w:jc w:val="both"/>
        <w:rPr>
          <w:rFonts w:asciiTheme="minorHAnsi" w:hAnsiTheme="minorHAnsi" w:cstheme="minorHAnsi"/>
          <w:b/>
          <w:color w:val="2F5496" w:themeColor="accent1" w:themeShade="BF"/>
          <w:lang w:val="lv-LV"/>
        </w:rPr>
      </w:pPr>
      <w:r w:rsidRPr="00A66249">
        <w:rPr>
          <w:rFonts w:asciiTheme="minorHAnsi" w:hAnsiTheme="minorHAnsi" w:cstheme="minorHAnsi"/>
          <w:b/>
          <w:color w:val="2F5496" w:themeColor="accent1" w:themeShade="BF"/>
          <w:lang w:val="lv-LV"/>
        </w:rPr>
        <w:t>Ieteikumi publiskā sektora institūcijām:</w:t>
      </w:r>
    </w:p>
    <w:p w14:paraId="6A45D979" w14:textId="40AA979F" w:rsidR="00677D2C" w:rsidRP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Vienkāršot iepirkumus, t.sk. skaidri definēt noteikumus kopumā, atbilstīgi nodefinēt produktu grupas, nodalīt sezonālos produktus atsevišķās daļās, iepirkt lielākos apjomos u.c. – uzņēmēji ir gatavi diskusijām par šo jautājumu</w:t>
      </w:r>
      <w:r w:rsidR="007F1F06">
        <w:rPr>
          <w:rFonts w:asciiTheme="minorHAnsi" w:eastAsia="Times New Roman" w:hAnsiTheme="minorHAnsi" w:cstheme="minorHAnsi"/>
          <w:color w:val="000000"/>
          <w:lang w:val="lv-LV"/>
        </w:rPr>
        <w:t>.</w:t>
      </w:r>
      <w:r w:rsidRPr="007F1F06">
        <w:rPr>
          <w:rFonts w:asciiTheme="minorHAnsi" w:eastAsia="Times New Roman" w:hAnsiTheme="minorHAnsi" w:cstheme="minorHAnsi"/>
          <w:color w:val="000000"/>
          <w:lang w:val="lv-LV"/>
        </w:rPr>
        <w:t xml:space="preserve"> </w:t>
      </w:r>
    </w:p>
    <w:p w14:paraId="14B4EFE5" w14:textId="48B017B4" w:rsidR="00677D2C" w:rsidRP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40130D">
        <w:rPr>
          <w:rFonts w:asciiTheme="minorHAnsi" w:eastAsia="Times New Roman" w:hAnsiTheme="minorHAnsi" w:cstheme="minorHAnsi"/>
          <w:color w:val="000000"/>
          <w:lang w:val="lv-LV"/>
        </w:rPr>
        <w:lastRenderedPageBreak/>
        <w:t>Pasūtītājiem pārskatīt un noteikt reālai tirgus situācijai atbilstošas pārtikas produktu iegādes cenas</w:t>
      </w:r>
      <w:r w:rsidR="007F1F06" w:rsidRPr="0040130D">
        <w:rPr>
          <w:rFonts w:asciiTheme="minorHAnsi" w:eastAsia="Times New Roman" w:hAnsiTheme="minorHAnsi" w:cstheme="minorHAnsi"/>
          <w:color w:val="000000"/>
          <w:lang w:val="lv-LV"/>
        </w:rPr>
        <w:t>.</w:t>
      </w:r>
      <w:r w:rsidRPr="0040130D">
        <w:rPr>
          <w:rFonts w:asciiTheme="minorHAnsi" w:eastAsia="Times New Roman" w:hAnsiTheme="minorHAnsi" w:cstheme="minorHAnsi"/>
          <w:color w:val="000000"/>
          <w:lang w:val="lv-LV"/>
        </w:rPr>
        <w:t xml:space="preserve"> </w:t>
      </w:r>
    </w:p>
    <w:p w14:paraId="7C63DE1C" w14:textId="268A3C51" w:rsidR="00677D2C" w:rsidRP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40130D">
        <w:rPr>
          <w:rFonts w:asciiTheme="minorHAnsi" w:eastAsia="Times New Roman" w:hAnsiTheme="minorHAnsi" w:cstheme="minorHAnsi"/>
          <w:color w:val="000000"/>
          <w:lang w:val="lv-LV"/>
        </w:rPr>
        <w:t>Vietējām pašvaldībām apzināt vietējo pārtikas produktu ražotāju piedāvājuma iespējas (veidi, apjoms, iespējamais piegādes intervāls, kvalitāte u.c.) un izveidot pārtikas produktu ražotāju un pārstrādātāju datu bāzi, kas ietvertu informāciju par vietējo ražotāju un pārstrādātāju pastāvīgā sortimentā esošiem pārtikas produktiem, to aptuvenajiem apjomiem, kā arī šo produktu uzglabāšanas iespējām (periods no-līdz). Sadarboties ar datu bāzē iekļautajiem piegādātājiem, aktīvi informējot par iepirkumiem un aicinot piedalīties pārtikas produktu iepirkumos</w:t>
      </w:r>
      <w:r w:rsidR="007F1F06" w:rsidRPr="0040130D">
        <w:rPr>
          <w:rFonts w:asciiTheme="minorHAnsi" w:eastAsia="Times New Roman" w:hAnsiTheme="minorHAnsi" w:cstheme="minorHAnsi"/>
          <w:color w:val="000000"/>
          <w:lang w:val="lv-LV"/>
        </w:rPr>
        <w:t>.</w:t>
      </w:r>
    </w:p>
    <w:p w14:paraId="1E4CC1AC" w14:textId="2038C6CB" w:rsidR="00677D2C" w:rsidRP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40130D">
        <w:rPr>
          <w:rFonts w:asciiTheme="minorHAnsi" w:eastAsia="Times New Roman" w:hAnsiTheme="minorHAnsi" w:cstheme="minorHAnsi"/>
          <w:color w:val="000000"/>
          <w:lang w:val="lv-LV"/>
        </w:rPr>
        <w:t>Izveidot vienotu (pašvaldības vai reģiona līmeņa) prognozējamo pārtikas produktu iepirkumu datu  bāzi, kurā redzams, kādi produkti un kādos apjomos būs vajadzīgi tuvumā esošajām iestādēm nākamajā sezonā, kādi ir paredzamie piedāvājumu iesniegšanas termiņi u.c. nosacījumi, kas ļauj plānot ekonomiski izdevīgus audzēšanas un noieta apjomus</w:t>
      </w:r>
      <w:r w:rsidR="007F1F06" w:rsidRPr="0040130D">
        <w:rPr>
          <w:rFonts w:asciiTheme="minorHAnsi" w:eastAsia="Times New Roman" w:hAnsiTheme="minorHAnsi" w:cstheme="minorHAnsi"/>
          <w:color w:val="000000"/>
          <w:lang w:val="lv-LV"/>
        </w:rPr>
        <w:t>.</w:t>
      </w:r>
      <w:r w:rsidRPr="0040130D">
        <w:rPr>
          <w:rFonts w:asciiTheme="minorHAnsi" w:eastAsia="Times New Roman" w:hAnsiTheme="minorHAnsi" w:cstheme="minorHAnsi"/>
          <w:color w:val="000000"/>
          <w:lang w:val="lv-LV"/>
        </w:rPr>
        <w:t xml:space="preserve"> </w:t>
      </w:r>
    </w:p>
    <w:p w14:paraId="01AEB3BD" w14:textId="3D2F2BA5" w:rsidR="00677D2C" w:rsidRPr="0040130D" w:rsidRDefault="00677D2C" w:rsidP="001E0F71">
      <w:pPr>
        <w:pStyle w:val="ListParagraph"/>
        <w:numPr>
          <w:ilvl w:val="0"/>
          <w:numId w:val="43"/>
        </w:numPr>
        <w:spacing w:before="0" w:after="120" w:line="240" w:lineRule="auto"/>
        <w:contextualSpacing w:val="0"/>
        <w:jc w:val="both"/>
        <w:rPr>
          <w:rFonts w:asciiTheme="minorHAnsi" w:hAnsiTheme="minorHAnsi" w:cstheme="minorHAnsi"/>
          <w:bCs/>
          <w:lang w:val="lv-LV"/>
        </w:rPr>
      </w:pPr>
      <w:r w:rsidRPr="0040130D">
        <w:rPr>
          <w:rFonts w:asciiTheme="minorHAnsi" w:hAnsiTheme="minorHAnsi" w:cstheme="minorHAnsi"/>
          <w:bCs/>
          <w:lang w:val="lv-LV"/>
        </w:rPr>
        <w:t>Organizēt potenciālajiem piegādātājiem seminārus par iepirkumu prasībām un aspektiem, kas, gatavojot piedāvājumus un veicot pārtikas produktu piegādes, būs jāievēro / jāizpilda</w:t>
      </w:r>
      <w:r w:rsidR="007F1F06" w:rsidRPr="0040130D">
        <w:rPr>
          <w:rFonts w:asciiTheme="minorHAnsi" w:hAnsiTheme="minorHAnsi" w:cstheme="minorHAnsi"/>
          <w:bCs/>
          <w:lang w:val="lv-LV"/>
        </w:rPr>
        <w:t>.</w:t>
      </w:r>
      <w:r w:rsidRPr="0040130D">
        <w:rPr>
          <w:rFonts w:asciiTheme="minorHAnsi" w:hAnsiTheme="minorHAnsi" w:cstheme="minorHAnsi"/>
          <w:bCs/>
          <w:lang w:val="lv-LV"/>
        </w:rPr>
        <w:t xml:space="preserve"> </w:t>
      </w:r>
    </w:p>
    <w:p w14:paraId="2631FB61" w14:textId="55AA20DF" w:rsidR="00677D2C" w:rsidRP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40130D">
        <w:rPr>
          <w:rFonts w:asciiTheme="minorHAnsi" w:eastAsia="Times New Roman" w:hAnsiTheme="minorHAnsi" w:cstheme="minorHAnsi"/>
          <w:color w:val="000000"/>
          <w:lang w:val="lv-LV"/>
        </w:rPr>
        <w:t>Ciešāk un efektīvāk uzraudzīt, vai piegādātāji piegādā to ražotāju produktus, kas tika norādīti, iesniedzot piedāvājumu, kā arī to, ka tiek izpildītas kvalitātes prasības</w:t>
      </w:r>
      <w:r w:rsidR="007F1F06" w:rsidRPr="0040130D">
        <w:rPr>
          <w:rFonts w:asciiTheme="minorHAnsi" w:eastAsia="Times New Roman" w:hAnsiTheme="minorHAnsi" w:cstheme="minorHAnsi"/>
          <w:color w:val="000000"/>
          <w:lang w:val="lv-LV"/>
        </w:rPr>
        <w:t>.</w:t>
      </w:r>
      <w:r w:rsidRPr="0040130D">
        <w:rPr>
          <w:rFonts w:asciiTheme="minorHAnsi" w:eastAsia="Times New Roman" w:hAnsiTheme="minorHAnsi" w:cstheme="minorHAnsi"/>
          <w:color w:val="000000"/>
          <w:lang w:val="lv-LV"/>
        </w:rPr>
        <w:t xml:space="preserve"> </w:t>
      </w:r>
    </w:p>
    <w:p w14:paraId="6685880A" w14:textId="7ABBF33C" w:rsidR="00677D2C" w:rsidRPr="0040130D" w:rsidRDefault="00677D2C" w:rsidP="001E0F71">
      <w:pPr>
        <w:numPr>
          <w:ilvl w:val="0"/>
          <w:numId w:val="43"/>
        </w:numPr>
        <w:spacing w:after="120"/>
        <w:jc w:val="both"/>
        <w:rPr>
          <w:rFonts w:asciiTheme="minorHAnsi" w:hAnsiTheme="minorHAnsi" w:cstheme="minorHAnsi"/>
          <w:bCs/>
          <w:sz w:val="22"/>
          <w:szCs w:val="22"/>
          <w:lang w:val="lv-LV" w:eastAsia="en-US"/>
        </w:rPr>
      </w:pPr>
      <w:r w:rsidRPr="0040130D">
        <w:rPr>
          <w:rFonts w:asciiTheme="minorHAnsi" w:hAnsiTheme="minorHAnsi" w:cstheme="minorHAnsi"/>
          <w:bCs/>
          <w:sz w:val="22"/>
          <w:szCs w:val="22"/>
          <w:lang w:val="lv-LV" w:eastAsia="en-US"/>
        </w:rPr>
        <w:t>Normatīvajos aktos noteiktajās robežās elastīgi piemērot prasības vietējo ražotāju produkcijas  sortimentam, iespējām un līguma periodam</w:t>
      </w:r>
      <w:r w:rsidR="007F1F06" w:rsidRPr="0040130D">
        <w:rPr>
          <w:rFonts w:asciiTheme="minorHAnsi" w:hAnsiTheme="minorHAnsi" w:cstheme="minorHAnsi"/>
          <w:bCs/>
          <w:sz w:val="22"/>
          <w:szCs w:val="22"/>
          <w:lang w:val="lv-LV" w:eastAsia="en-US"/>
        </w:rPr>
        <w:t>.</w:t>
      </w:r>
      <w:r w:rsidRPr="0040130D">
        <w:rPr>
          <w:rFonts w:asciiTheme="minorHAnsi" w:hAnsiTheme="minorHAnsi" w:cstheme="minorHAnsi"/>
          <w:bCs/>
          <w:sz w:val="22"/>
          <w:szCs w:val="22"/>
          <w:lang w:val="lv-LV" w:eastAsia="en-US"/>
        </w:rPr>
        <w:t xml:space="preserve"> </w:t>
      </w:r>
    </w:p>
    <w:p w14:paraId="2EF30F42" w14:textId="62856FF1" w:rsidR="0040130D" w:rsidRDefault="00677D2C" w:rsidP="001E0F71">
      <w:pPr>
        <w:pStyle w:val="ListParagraph"/>
        <w:numPr>
          <w:ilvl w:val="0"/>
          <w:numId w:val="43"/>
        </w:numPr>
        <w:spacing w:before="0" w:after="120" w:line="240" w:lineRule="auto"/>
        <w:contextualSpacing w:val="0"/>
        <w:jc w:val="both"/>
        <w:rPr>
          <w:rFonts w:asciiTheme="minorHAnsi" w:eastAsia="Times New Roman" w:hAnsiTheme="minorHAnsi" w:cstheme="minorHAnsi"/>
          <w:color w:val="000000"/>
          <w:lang w:val="lv-LV"/>
        </w:rPr>
      </w:pPr>
      <w:r w:rsidRPr="0040130D">
        <w:rPr>
          <w:rFonts w:asciiTheme="minorHAnsi" w:eastAsia="Times New Roman" w:hAnsiTheme="minorHAnsi" w:cstheme="minorHAnsi"/>
          <w:color w:val="000000"/>
          <w:lang w:val="lv-LV"/>
        </w:rPr>
        <w:t>Valsts pārvaldei aktīvāk rīkoties, lai panāktu taisnīgāku</w:t>
      </w:r>
      <w:r w:rsidRPr="007F1F06">
        <w:rPr>
          <w:rFonts w:asciiTheme="minorHAnsi" w:eastAsia="Times New Roman" w:hAnsiTheme="minorHAnsi" w:cstheme="minorHAnsi"/>
          <w:color w:val="000000"/>
          <w:lang w:val="lv-LV"/>
        </w:rPr>
        <w:t xml:space="preserve"> ES lauksaimniecības atbalsta politiku. </w:t>
      </w:r>
    </w:p>
    <w:p w14:paraId="34246D28" w14:textId="77777777" w:rsidR="00C65457" w:rsidRPr="00C65457" w:rsidRDefault="00C65457" w:rsidP="00C65457">
      <w:pPr>
        <w:pStyle w:val="ListParagraph"/>
        <w:spacing w:before="0" w:after="120" w:line="240" w:lineRule="auto"/>
        <w:ind w:left="360"/>
        <w:contextualSpacing w:val="0"/>
        <w:jc w:val="both"/>
        <w:rPr>
          <w:rFonts w:asciiTheme="minorHAnsi" w:eastAsia="Times New Roman" w:hAnsiTheme="minorHAnsi" w:cstheme="minorHAnsi"/>
          <w:color w:val="000000"/>
          <w:sz w:val="10"/>
          <w:szCs w:val="10"/>
          <w:lang w:val="lv-LV"/>
        </w:rPr>
      </w:pPr>
    </w:p>
    <w:p w14:paraId="0BE3B742" w14:textId="77777777" w:rsidR="00677D2C" w:rsidRPr="00A66249" w:rsidRDefault="00677D2C" w:rsidP="009F2B31">
      <w:pPr>
        <w:spacing w:after="120"/>
        <w:jc w:val="both"/>
        <w:rPr>
          <w:rFonts w:asciiTheme="minorHAnsi" w:hAnsiTheme="minorHAnsi" w:cstheme="minorHAnsi"/>
          <w:b/>
          <w:bCs/>
          <w:color w:val="2F5496" w:themeColor="accent1" w:themeShade="BF"/>
          <w:lang w:val="lv-LV"/>
        </w:rPr>
      </w:pPr>
      <w:r w:rsidRPr="00A66249">
        <w:rPr>
          <w:rFonts w:asciiTheme="minorHAnsi" w:hAnsiTheme="minorHAnsi" w:cstheme="minorHAnsi"/>
          <w:b/>
          <w:bCs/>
          <w:color w:val="2F5496" w:themeColor="accent1" w:themeShade="BF"/>
          <w:lang w:val="lv-LV"/>
        </w:rPr>
        <w:t>Ieteikumi pārtikas produktu ražotājiem un pārstrādātājiem:</w:t>
      </w:r>
    </w:p>
    <w:p w14:paraId="39FA0FD5" w14:textId="176F380A" w:rsidR="00677D2C" w:rsidRPr="007F1F06" w:rsidRDefault="00677D2C" w:rsidP="001E0F71">
      <w:pPr>
        <w:pStyle w:val="ListParagraph"/>
        <w:numPr>
          <w:ilvl w:val="0"/>
          <w:numId w:val="44"/>
        </w:numPr>
        <w:spacing w:before="0" w:after="120" w:line="240" w:lineRule="auto"/>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 xml:space="preserve">Veidot un paaugstināt uzņēmumu spēju piedalīties iepirkumos – izglītot esošos vai piesaistīt arējos cilvēkresursus, </w:t>
      </w:r>
      <w:r w:rsidRPr="007F1F06">
        <w:rPr>
          <w:rFonts w:asciiTheme="minorHAnsi" w:hAnsiTheme="minorHAnsi" w:cstheme="minorHAnsi"/>
          <w:bCs/>
          <w:lang w:val="lv-LV"/>
        </w:rPr>
        <w:t>kas spēj nodrošināt kvalitatīvu iepirkumu procesu sagatavošanu un vadību</w:t>
      </w:r>
      <w:r w:rsidR="007F1F06">
        <w:rPr>
          <w:rFonts w:asciiTheme="minorHAnsi" w:hAnsiTheme="minorHAnsi" w:cstheme="minorHAnsi"/>
          <w:bCs/>
          <w:lang w:val="lv-LV"/>
        </w:rPr>
        <w:t>.</w:t>
      </w:r>
    </w:p>
    <w:p w14:paraId="493E2257" w14:textId="20C59933" w:rsidR="00677D2C" w:rsidRPr="007F1F06" w:rsidRDefault="00677D2C" w:rsidP="001E0F71">
      <w:pPr>
        <w:pStyle w:val="ListParagraph"/>
        <w:numPr>
          <w:ilvl w:val="0"/>
          <w:numId w:val="44"/>
        </w:numPr>
        <w:spacing w:before="0" w:after="120" w:line="240" w:lineRule="auto"/>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Attīstīt kooperāciju vietējas izcelsmes pārtikas produktu ražošanas un piegādes ķēdes veidošanai</w:t>
      </w:r>
      <w:r w:rsidR="007F1F06">
        <w:rPr>
          <w:rFonts w:asciiTheme="minorHAnsi" w:eastAsia="Times New Roman" w:hAnsiTheme="minorHAnsi" w:cstheme="minorHAnsi"/>
          <w:color w:val="000000"/>
          <w:lang w:val="lv-LV"/>
        </w:rPr>
        <w:t>.</w:t>
      </w:r>
      <w:r w:rsidRPr="007F1F06">
        <w:rPr>
          <w:rFonts w:asciiTheme="minorHAnsi" w:eastAsia="Times New Roman" w:hAnsiTheme="minorHAnsi" w:cstheme="minorHAnsi"/>
          <w:color w:val="000000"/>
          <w:lang w:val="lv-LV"/>
        </w:rPr>
        <w:t xml:space="preserve">  </w:t>
      </w:r>
    </w:p>
    <w:p w14:paraId="6FB833C7" w14:textId="61B84D6B" w:rsidR="00677D2C" w:rsidRPr="007F1F06" w:rsidRDefault="00677D2C" w:rsidP="001E0F71">
      <w:pPr>
        <w:pStyle w:val="ListParagraph"/>
        <w:numPr>
          <w:ilvl w:val="0"/>
          <w:numId w:val="44"/>
        </w:numPr>
        <w:spacing w:before="0" w:after="120" w:line="240" w:lineRule="auto"/>
        <w:contextualSpacing w:val="0"/>
        <w:jc w:val="both"/>
        <w:rPr>
          <w:rFonts w:asciiTheme="minorHAnsi" w:eastAsia="Times New Roman" w:hAnsiTheme="minorHAnsi" w:cstheme="minorHAnsi"/>
          <w:color w:val="000000"/>
          <w:lang w:val="lv-LV"/>
        </w:rPr>
      </w:pPr>
      <w:r w:rsidRPr="007F1F06">
        <w:rPr>
          <w:rFonts w:asciiTheme="minorHAnsi" w:eastAsia="Times New Roman" w:hAnsiTheme="minorHAnsi" w:cstheme="minorHAnsi"/>
          <w:color w:val="000000"/>
          <w:lang w:val="lv-LV"/>
        </w:rPr>
        <w:t>Izskatīt iespēju veidot kopīgu loģistikas risinājumu (piemēram, kopīgs transports vai noliktava) kvalitatīvu, vietēji ražotas pārtikas produktu piegādei pašvaldības iestāžu vajadzībām</w:t>
      </w:r>
      <w:r w:rsidR="001E0F71">
        <w:rPr>
          <w:rFonts w:asciiTheme="minorHAnsi" w:eastAsia="Times New Roman" w:hAnsiTheme="minorHAnsi" w:cstheme="minorHAnsi"/>
          <w:color w:val="000000"/>
          <w:lang w:val="lv-LV"/>
        </w:rPr>
        <w:t>.</w:t>
      </w:r>
    </w:p>
    <w:p w14:paraId="08A740C6" w14:textId="77777777" w:rsidR="00677D2C" w:rsidRPr="007F1F06" w:rsidRDefault="00677D2C" w:rsidP="001E0F71">
      <w:pPr>
        <w:numPr>
          <w:ilvl w:val="0"/>
          <w:numId w:val="44"/>
        </w:numPr>
        <w:spacing w:after="120"/>
        <w:jc w:val="both"/>
        <w:rPr>
          <w:rFonts w:asciiTheme="minorHAnsi" w:hAnsiTheme="minorHAnsi" w:cstheme="minorHAnsi"/>
          <w:bCs/>
          <w:color w:val="000000"/>
          <w:sz w:val="22"/>
          <w:szCs w:val="22"/>
          <w:lang w:val="lv-LV" w:eastAsia="en-US"/>
        </w:rPr>
      </w:pPr>
      <w:r w:rsidRPr="007F1F06">
        <w:rPr>
          <w:rFonts w:asciiTheme="minorHAnsi" w:hAnsiTheme="minorHAnsi" w:cstheme="minorHAnsi"/>
          <w:bCs/>
          <w:sz w:val="22"/>
          <w:szCs w:val="22"/>
          <w:lang w:val="lv-LV" w:eastAsia="en-US"/>
        </w:rPr>
        <w:t xml:space="preserve">Sadarboties kopīgai dalībai pārtikas produktu iepirkumos. </w:t>
      </w:r>
    </w:p>
    <w:p w14:paraId="611FFBF2" w14:textId="77777777" w:rsidR="00FD06F1" w:rsidRPr="007F1F06" w:rsidRDefault="00FD06F1" w:rsidP="009F2B31">
      <w:pPr>
        <w:pBdr>
          <w:top w:val="nil"/>
          <w:left w:val="nil"/>
          <w:bottom w:val="nil"/>
          <w:right w:val="nil"/>
          <w:between w:val="nil"/>
        </w:pBdr>
        <w:spacing w:after="120"/>
        <w:rPr>
          <w:sz w:val="22"/>
          <w:szCs w:val="22"/>
          <w:lang w:val="lv-LV"/>
        </w:rPr>
      </w:pPr>
    </w:p>
    <w:sectPr w:rsidR="00FD06F1" w:rsidRPr="007F1F06" w:rsidSect="00FD72B4">
      <w:headerReference w:type="default" r:id="rId23"/>
      <w:footerReference w:type="even" r:id="rId24"/>
      <w:footerReference w:type="default" r:id="rId25"/>
      <w:headerReference w:type="first" r:id="rId26"/>
      <w:pgSz w:w="11900" w:h="16840" w:code="9"/>
      <w:pgMar w:top="1440" w:right="1440" w:bottom="1440" w:left="1440" w:header="709" w:footer="5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98D2C" w14:textId="77777777" w:rsidR="00AF3D1C" w:rsidRDefault="00AF3D1C">
      <w:r>
        <w:separator/>
      </w:r>
    </w:p>
  </w:endnote>
  <w:endnote w:type="continuationSeparator" w:id="0">
    <w:p w14:paraId="0E958D8B" w14:textId="77777777" w:rsidR="00AF3D1C" w:rsidRDefault="00A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3E5D6" w14:textId="77777777" w:rsidR="00641B6E" w:rsidRDefault="00641B6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57E51B62" w14:textId="77777777" w:rsidR="00641B6E" w:rsidRDefault="00641B6E">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8A489" w14:textId="5A9841FB" w:rsidR="00641B6E" w:rsidRDefault="00641B6E" w:rsidP="000E67F1">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61312" behindDoc="0" locked="0" layoutInCell="1" hidden="0" allowOverlap="1" wp14:anchorId="26C85E2C" wp14:editId="00EEDE25">
          <wp:simplePos x="0" y="0"/>
          <wp:positionH relativeFrom="column">
            <wp:posOffset>4978400</wp:posOffset>
          </wp:positionH>
          <wp:positionV relativeFrom="paragraph">
            <wp:posOffset>42891</wp:posOffset>
          </wp:positionV>
          <wp:extent cx="711200" cy="332336"/>
          <wp:effectExtent l="0" t="0" r="0" b="0"/>
          <wp:wrapNone/>
          <wp:docPr id="18" name="image1.jp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 food&#10;&#10;Description automatically generated"/>
                  <pic:cNvPicPr preferRelativeResize="0"/>
                </pic:nvPicPr>
                <pic:blipFill>
                  <a:blip r:embed="rId1"/>
                  <a:srcRect/>
                  <a:stretch>
                    <a:fillRect/>
                  </a:stretch>
                </pic:blipFill>
                <pic:spPr>
                  <a:xfrm>
                    <a:off x="0" y="0"/>
                    <a:ext cx="723224" cy="33795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5CD51C78" wp14:editId="3E5D3176">
          <wp:extent cx="1693834" cy="331827"/>
          <wp:effectExtent l="0" t="0" r="0" b="0"/>
          <wp:docPr id="17" name="image3.png" descr="Immagine che contiene blu&#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blu&#10;&#10;Descrizione generata automaticamente"/>
                  <pic:cNvPicPr preferRelativeResize="0"/>
                </pic:nvPicPr>
                <pic:blipFill>
                  <a:blip r:embed="rId2"/>
                  <a:srcRect/>
                  <a:stretch>
                    <a:fillRect/>
                  </a:stretch>
                </pic:blipFill>
                <pic:spPr>
                  <a:xfrm>
                    <a:off x="0" y="0"/>
                    <a:ext cx="1718582" cy="336675"/>
                  </a:xfrm>
                  <a:prstGeom prst="rect">
                    <a:avLst/>
                  </a:prstGeom>
                  <a:ln/>
                </pic:spPr>
              </pic:pic>
            </a:graphicData>
          </a:graphic>
        </wp:inline>
      </w:drawing>
    </w:r>
    <w:r>
      <w:rPr>
        <w:color w:val="000000"/>
      </w:rPr>
      <w:tab/>
    </w:r>
    <w:r>
      <w:rPr>
        <w:color w:val="000000"/>
      </w:rPr>
      <w:tab/>
    </w:r>
  </w:p>
  <w:p w14:paraId="01FCDDC9" w14:textId="5FD561C1" w:rsidR="00641B6E" w:rsidRPr="001E0F71" w:rsidRDefault="00641B6E" w:rsidP="001B69DC">
    <w:pPr>
      <w:pBdr>
        <w:top w:val="nil"/>
        <w:left w:val="nil"/>
        <w:bottom w:val="nil"/>
        <w:right w:val="nil"/>
        <w:between w:val="nil"/>
      </w:pBdr>
      <w:tabs>
        <w:tab w:val="center" w:pos="4819"/>
        <w:tab w:val="right" w:pos="9638"/>
      </w:tabs>
      <w:spacing w:before="120"/>
      <w:rPr>
        <w:color w:val="000000"/>
        <w:sz w:val="15"/>
        <w:szCs w:val="15"/>
      </w:rPr>
    </w:pPr>
    <w:r w:rsidRPr="001E0F71">
      <w:rPr>
        <w:color w:val="000000"/>
        <w:sz w:val="15"/>
        <w:szCs w:val="15"/>
      </w:rPr>
      <w:t xml:space="preserve">H2020 ID | 101000640 | </w:t>
    </w:r>
    <w:r w:rsidRPr="001E0F71">
      <w:rPr>
        <w:color w:val="000000"/>
        <w:sz w:val="15"/>
        <w:szCs w:val="15"/>
      </w:rPr>
      <w:tab/>
    </w:r>
    <w:proofErr w:type="spellStart"/>
    <w:r w:rsidRPr="001E0F71">
      <w:rPr>
        <w:color w:val="000000"/>
        <w:sz w:val="15"/>
        <w:szCs w:val="15"/>
      </w:rPr>
      <w:t>Sadarbībā</w:t>
    </w:r>
    <w:proofErr w:type="spellEnd"/>
    <w:r w:rsidRPr="001E0F71">
      <w:rPr>
        <w:color w:val="000000"/>
        <w:sz w:val="15"/>
        <w:szCs w:val="15"/>
      </w:rPr>
      <w:t xml:space="preserve"> </w:t>
    </w:r>
    <w:proofErr w:type="spellStart"/>
    <w:r w:rsidRPr="001E0F71">
      <w:rPr>
        <w:color w:val="000000"/>
        <w:sz w:val="15"/>
        <w:szCs w:val="15"/>
      </w:rPr>
      <w:t>balstīta</w:t>
    </w:r>
    <w:proofErr w:type="spellEnd"/>
    <w:r w:rsidRPr="001E0F71">
      <w:rPr>
        <w:color w:val="000000"/>
        <w:sz w:val="15"/>
        <w:szCs w:val="15"/>
      </w:rPr>
      <w:t xml:space="preserve"> </w:t>
    </w:r>
    <w:proofErr w:type="spellStart"/>
    <w:r w:rsidRPr="001E0F71">
      <w:rPr>
        <w:color w:val="000000"/>
        <w:sz w:val="15"/>
        <w:szCs w:val="15"/>
      </w:rPr>
      <w:t>ilgtspējīgu</w:t>
    </w:r>
    <w:proofErr w:type="spellEnd"/>
    <w:r w:rsidRPr="001E0F71">
      <w:rPr>
        <w:color w:val="000000"/>
        <w:sz w:val="15"/>
        <w:szCs w:val="15"/>
      </w:rPr>
      <w:t xml:space="preserve"> un </w:t>
    </w:r>
    <w:proofErr w:type="spellStart"/>
    <w:r w:rsidRPr="001E0F71">
      <w:rPr>
        <w:color w:val="000000"/>
        <w:sz w:val="15"/>
        <w:szCs w:val="15"/>
      </w:rPr>
      <w:t>drošu</w:t>
    </w:r>
    <w:proofErr w:type="spellEnd"/>
    <w:r w:rsidRPr="001E0F71">
      <w:rPr>
        <w:color w:val="000000"/>
        <w:sz w:val="15"/>
        <w:szCs w:val="15"/>
      </w:rPr>
      <w:t xml:space="preserve"> </w:t>
    </w:r>
    <w:proofErr w:type="spellStart"/>
    <w:r w:rsidRPr="001E0F71">
      <w:rPr>
        <w:color w:val="000000"/>
        <w:sz w:val="15"/>
        <w:szCs w:val="15"/>
      </w:rPr>
      <w:t>pārtikas</w:t>
    </w:r>
    <w:proofErr w:type="spellEnd"/>
    <w:r w:rsidRPr="001E0F71">
      <w:rPr>
        <w:color w:val="000000"/>
        <w:sz w:val="15"/>
        <w:szCs w:val="15"/>
      </w:rPr>
      <w:t xml:space="preserve"> </w:t>
    </w:r>
    <w:proofErr w:type="spellStart"/>
    <w:r w:rsidRPr="001E0F71">
      <w:rPr>
        <w:color w:val="000000"/>
        <w:sz w:val="15"/>
        <w:szCs w:val="15"/>
      </w:rPr>
      <w:t>sistēmu</w:t>
    </w:r>
    <w:proofErr w:type="spellEnd"/>
    <w:r w:rsidRPr="001E0F71">
      <w:rPr>
        <w:color w:val="000000"/>
        <w:sz w:val="15"/>
        <w:szCs w:val="15"/>
      </w:rPr>
      <w:t xml:space="preserve"> </w:t>
    </w:r>
    <w:proofErr w:type="spellStart"/>
    <w:r w:rsidRPr="001E0F71">
      <w:rPr>
        <w:color w:val="000000"/>
        <w:sz w:val="15"/>
        <w:szCs w:val="15"/>
      </w:rPr>
      <w:t>veidošana</w:t>
    </w:r>
    <w:proofErr w:type="spellEnd"/>
    <w:r w:rsidRPr="001E0F71">
      <w:rPr>
        <w:color w:val="000000"/>
        <w:sz w:val="15"/>
        <w:szCs w:val="15"/>
      </w:rPr>
      <w:t xml:space="preserve"> “Food2030” </w:t>
    </w:r>
    <w:proofErr w:type="spellStart"/>
    <w:r w:rsidRPr="001E0F71">
      <w:rPr>
        <w:color w:val="000000"/>
        <w:sz w:val="15"/>
        <w:szCs w:val="15"/>
      </w:rPr>
      <w:t>mērķu</w:t>
    </w:r>
    <w:proofErr w:type="spellEnd"/>
    <w:r w:rsidRPr="001E0F71">
      <w:rPr>
        <w:color w:val="000000"/>
        <w:sz w:val="15"/>
        <w:szCs w:val="15"/>
      </w:rPr>
      <w:t xml:space="preserve"> </w:t>
    </w:r>
    <w:proofErr w:type="spellStart"/>
    <w:r w:rsidRPr="001E0F71">
      <w:rPr>
        <w:color w:val="000000"/>
        <w:sz w:val="15"/>
        <w:szCs w:val="15"/>
      </w:rPr>
      <w:t>sasniegšanai</w:t>
    </w:r>
    <w:proofErr w:type="spellEnd"/>
    <w:r w:rsidRPr="001E0F71">
      <w:rPr>
        <w:color w:val="000000"/>
        <w:sz w:val="15"/>
        <w:szCs w:val="15"/>
      </w:rPr>
      <w:t xml:space="preserve"> |</w:t>
    </w:r>
    <w:r w:rsidRPr="001E0F71">
      <w:rPr>
        <w:color w:val="0563C1"/>
        <w:sz w:val="15"/>
        <w:szCs w:val="15"/>
        <w:u w:val="single"/>
      </w:rPr>
      <w:fldChar w:fldCharType="begin"/>
    </w:r>
    <w:r w:rsidRPr="001E0F71">
      <w:rPr>
        <w:color w:val="0563C1"/>
        <w:sz w:val="15"/>
        <w:szCs w:val="15"/>
        <w:u w:val="single"/>
      </w:rPr>
      <w:instrText xml:space="preserve"> HYPERLINK "http://www.cities2030.eu" \h </w:instrText>
    </w:r>
    <w:r w:rsidRPr="001E0F71">
      <w:rPr>
        <w:color w:val="0563C1"/>
        <w:sz w:val="15"/>
        <w:szCs w:val="15"/>
        <w:u w:val="single"/>
      </w:rPr>
      <w:fldChar w:fldCharType="separate"/>
    </w:r>
    <w:r w:rsidRPr="001E0F71">
      <w:rPr>
        <w:color w:val="0563C1"/>
        <w:sz w:val="15"/>
        <w:szCs w:val="15"/>
        <w:u w:val="single"/>
      </w:rPr>
      <w:t>www.cities2030.eu</w:t>
    </w:r>
    <w:r w:rsidRPr="001E0F71">
      <w:rPr>
        <w:color w:val="0563C1"/>
        <w:sz w:val="15"/>
        <w:szCs w:val="15"/>
        <w:u w:val="single"/>
      </w:rPr>
      <w:fldChar w:fldCharType="end"/>
    </w:r>
  </w:p>
  <w:p w14:paraId="3956A872" w14:textId="4B46FD98" w:rsidR="00641B6E" w:rsidRDefault="00641B6E" w:rsidP="001B69DC">
    <w:pPr>
      <w:tabs>
        <w:tab w:val="left" w:pos="720"/>
        <w:tab w:val="left" w:pos="1440"/>
        <w:tab w:val="left" w:pos="6443"/>
      </w:tabs>
      <w:rPr>
        <w:color w:val="000000"/>
      </w:rPr>
    </w:pPr>
    <w:r>
      <w:rPr>
        <w:rFonts w:ascii="Arial" w:eastAsia="Arial" w:hAnsi="Arial" w:cs="Arial"/>
        <w:i/>
        <w:color w:val="7F7F7F"/>
      </w:rPr>
      <w:tab/>
    </w:r>
    <w:r>
      <w:rPr>
        <w:rFonts w:ascii="Arial" w:eastAsia="Arial" w:hAnsi="Arial" w:cs="Arial"/>
        <w:i/>
        <w:color w:val="7F7F7F"/>
      </w:rPr>
      <w:tab/>
    </w:r>
    <w:r>
      <w:rPr>
        <w:rFonts w:ascii="Arial" w:eastAsia="Arial" w:hAnsi="Arial" w:cs="Arial"/>
        <w:i/>
        <w:color w:val="7F7F7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0AE5E" w14:textId="77777777" w:rsidR="00AF3D1C" w:rsidRDefault="00AF3D1C">
      <w:r>
        <w:separator/>
      </w:r>
    </w:p>
  </w:footnote>
  <w:footnote w:type="continuationSeparator" w:id="0">
    <w:p w14:paraId="33454C99" w14:textId="77777777" w:rsidR="00AF3D1C" w:rsidRDefault="00AF3D1C">
      <w:r>
        <w:continuationSeparator/>
      </w:r>
    </w:p>
  </w:footnote>
  <w:footnote w:id="1">
    <w:p w14:paraId="7CC247CF" w14:textId="6DE79F16" w:rsidR="00641B6E" w:rsidRPr="00C868F6" w:rsidRDefault="00641B6E">
      <w:pPr>
        <w:pStyle w:val="FootnoteText"/>
        <w:rPr>
          <w:sz w:val="18"/>
          <w:szCs w:val="18"/>
          <w:lang w:val="lv-LV"/>
        </w:rPr>
      </w:pPr>
      <w:r w:rsidRPr="00C868F6">
        <w:rPr>
          <w:rStyle w:val="FootnoteReference"/>
          <w:sz w:val="18"/>
          <w:szCs w:val="18"/>
        </w:rPr>
        <w:footnoteRef/>
      </w:r>
      <w:r w:rsidRPr="00C868F6">
        <w:rPr>
          <w:sz w:val="18"/>
          <w:szCs w:val="18"/>
        </w:rPr>
        <w:t xml:space="preserve"> </w:t>
      </w:r>
      <w:r w:rsidRPr="00C868F6">
        <w:rPr>
          <w:rFonts w:asciiTheme="minorHAnsi" w:hAnsiTheme="minorHAnsi" w:cstheme="minorHAnsi"/>
          <w:color w:val="000000" w:themeColor="text1"/>
          <w:sz w:val="18"/>
          <w:szCs w:val="18"/>
          <w:lang w:val="lv-LV"/>
        </w:rPr>
        <w:t>Saskaņā ar teritoriju administratīvo iedalījumu līdz 2021. gada 1.jūlijam</w:t>
      </w:r>
      <w:r>
        <w:rPr>
          <w:rFonts w:asciiTheme="minorHAnsi" w:hAnsiTheme="minorHAnsi" w:cstheme="minorHAnsi"/>
          <w:color w:val="000000" w:themeColor="text1"/>
          <w:sz w:val="18"/>
          <w:szCs w:val="18"/>
          <w:lang w:val="lv-LV"/>
        </w:rPr>
        <w:t>.</w:t>
      </w:r>
    </w:p>
  </w:footnote>
  <w:footnote w:id="2">
    <w:p w14:paraId="7DE2E427" w14:textId="69CEFEDC" w:rsidR="00641B6E" w:rsidRDefault="00641B6E" w:rsidP="00724B96">
      <w:pPr>
        <w:jc w:val="both"/>
        <w:rPr>
          <w:rFonts w:asciiTheme="minorHAnsi" w:hAnsiTheme="minorHAnsi" w:cstheme="minorHAnsi"/>
          <w:sz w:val="18"/>
          <w:szCs w:val="18"/>
          <w:lang w:val="lv-LV"/>
        </w:rPr>
      </w:pPr>
      <w:r w:rsidRPr="00C868F6">
        <w:rPr>
          <w:rStyle w:val="FootnoteReference"/>
          <w:sz w:val="18"/>
          <w:szCs w:val="18"/>
        </w:rPr>
        <w:footnoteRef/>
      </w:r>
      <w:r w:rsidRPr="00C868F6">
        <w:rPr>
          <w:sz w:val="18"/>
          <w:szCs w:val="18"/>
          <w:lang w:val="lv-LV"/>
        </w:rPr>
        <w:t xml:space="preserve"> </w:t>
      </w:r>
      <w:r w:rsidRPr="00C868F6">
        <w:rPr>
          <w:rFonts w:asciiTheme="minorHAnsi" w:hAnsiTheme="minorHAnsi" w:cstheme="minorHAnsi"/>
          <w:sz w:val="18"/>
          <w:szCs w:val="18"/>
          <w:lang w:val="lv-LV"/>
        </w:rPr>
        <w:t>Vietēji ražoti pārtikas produkti šīs aptaujas īstenotāju izpratnē ir produkti, kas audzēti Latvijā un/vai ražoti no Latvijā iegūtām izejvielām.</w:t>
      </w:r>
    </w:p>
    <w:p w14:paraId="45141F1B" w14:textId="2FFA18D7" w:rsidR="00641B6E" w:rsidRDefault="00641B6E" w:rsidP="00724B96">
      <w:pPr>
        <w:jc w:val="both"/>
        <w:rPr>
          <w:rFonts w:asciiTheme="minorHAnsi" w:hAnsiTheme="minorHAnsi" w:cstheme="minorHAnsi"/>
          <w:strike/>
          <w:sz w:val="18"/>
          <w:szCs w:val="18"/>
          <w:lang w:val="lv-LV"/>
        </w:rPr>
      </w:pPr>
    </w:p>
    <w:p w14:paraId="2897B544" w14:textId="77777777" w:rsidR="00641B6E" w:rsidRPr="00C868F6" w:rsidRDefault="00641B6E" w:rsidP="00724B96">
      <w:pPr>
        <w:jc w:val="both"/>
        <w:rPr>
          <w:rFonts w:asciiTheme="minorHAnsi" w:hAnsiTheme="minorHAnsi" w:cstheme="minorHAnsi"/>
          <w:strike/>
          <w:sz w:val="18"/>
          <w:szCs w:val="18"/>
          <w:lang w:val="lv-LV"/>
        </w:rPr>
      </w:pPr>
    </w:p>
    <w:p w14:paraId="0457B6F0" w14:textId="77777777" w:rsidR="00641B6E" w:rsidRPr="005E0079" w:rsidRDefault="00641B6E" w:rsidP="00724B96">
      <w:pPr>
        <w:pStyle w:val="FootnoteText"/>
        <w:rPr>
          <w:lang w:val="lv-LV"/>
        </w:rPr>
      </w:pPr>
    </w:p>
  </w:footnote>
  <w:footnote w:id="3">
    <w:p w14:paraId="58ED7B04" w14:textId="77777777" w:rsidR="00641B6E" w:rsidRPr="00641B6E" w:rsidRDefault="00641B6E" w:rsidP="000E67F1">
      <w:pPr>
        <w:pStyle w:val="FootnoteText"/>
        <w:rPr>
          <w:lang w:val="lv-LV"/>
        </w:rPr>
      </w:pPr>
      <w:r>
        <w:rPr>
          <w:rStyle w:val="FootnoteReference"/>
        </w:rPr>
        <w:footnoteRef/>
      </w:r>
      <w:r w:rsidRPr="00321DF7">
        <w:rPr>
          <w:lang w:val="lv-LV"/>
        </w:rPr>
        <w:t xml:space="preserve"> </w:t>
      </w:r>
      <w:r w:rsidRPr="00A63412">
        <w:rPr>
          <w:rFonts w:asciiTheme="minorHAnsi" w:hAnsiTheme="minorHAnsi" w:cstheme="minorHAnsi"/>
          <w:sz w:val="18"/>
          <w:szCs w:val="18"/>
          <w:lang w:val="lv-LV"/>
        </w:rPr>
        <w:t xml:space="preserve">Lai gan kopumā ir aptvertas 100 iestādes, anketēšanas ietvaros detalizētāka informācija izglītības iestāžu grupā ir sniegta par 23 pirmsskolas un vispārējās izglītības iestādēm un 4 speciālās izglītības iestādēm. Tai seko sociālās aprūpes iestāžu grupa ar 13 iestādēm, t.sk. 10 ilgstošas sociālās aprūpes institūcijas pensijas vecuma cilvēkiem (pansionāti, sociālie centri), 1 īslaicīgas sociālās aprūpes un sociālās rehabilitācijas institūcija pieaugušajiem, 1 dienas aprūpes centrs pilngadīgām personām ar garīga rakstura traucējumiem un 1 bērnu un ģimenes atbalsta centrs. </w:t>
      </w:r>
      <w:r w:rsidRPr="00A63412">
        <w:rPr>
          <w:rFonts w:asciiTheme="minorHAnsi" w:hAnsiTheme="minorHAnsi" w:cstheme="minorHAnsi"/>
          <w:sz w:val="18"/>
          <w:szCs w:val="18"/>
          <w:lang w:val="lv-LV"/>
        </w:rPr>
        <w:t>Veselības aprūpes iestāžu grupā ir norādītas 3 iestādes: 1 dienas stacionārs, 1 slimnīca un 1 rehabilitācijas centrs.</w:t>
      </w:r>
      <w:r w:rsidRPr="00641B6E">
        <w:rPr>
          <w:lang w:val="lv-LV"/>
        </w:rPr>
        <w:t xml:space="preserve"> </w:t>
      </w:r>
    </w:p>
    <w:p w14:paraId="5C9BA306" w14:textId="77777777" w:rsidR="00641B6E" w:rsidRPr="00641B6E" w:rsidRDefault="00641B6E" w:rsidP="000E67F1">
      <w:pPr>
        <w:pStyle w:val="FootnoteText"/>
        <w:rPr>
          <w:lang w:val="lv-LV"/>
        </w:rPr>
      </w:pPr>
    </w:p>
    <w:p w14:paraId="32392825" w14:textId="59CA0AB9" w:rsidR="00641B6E" w:rsidRPr="00641B6E" w:rsidRDefault="00641B6E" w:rsidP="000E67F1">
      <w:pPr>
        <w:pStyle w:val="FootnoteText"/>
        <w:rPr>
          <w:lang w:val="lv-LV"/>
        </w:rPr>
      </w:pPr>
      <w:r w:rsidRPr="00641B6E">
        <w:rPr>
          <w:lang w:val="lv-LV"/>
        </w:rPr>
        <w:t xml:space="preserve"> </w:t>
      </w:r>
    </w:p>
  </w:footnote>
  <w:footnote w:id="4">
    <w:p w14:paraId="4945B3F1" w14:textId="4BE119BB" w:rsidR="00641B6E" w:rsidRPr="003862F3" w:rsidRDefault="00641B6E">
      <w:pPr>
        <w:pStyle w:val="FootnoteText"/>
        <w:rPr>
          <w:sz w:val="18"/>
          <w:szCs w:val="18"/>
          <w:lang w:val="lv-LV"/>
        </w:rPr>
      </w:pPr>
      <w:r w:rsidRPr="00126B9B">
        <w:rPr>
          <w:rStyle w:val="FootnoteReference"/>
        </w:rPr>
        <w:footnoteRef/>
      </w:r>
      <w:r w:rsidRPr="00126B9B">
        <w:t xml:space="preserve"> </w:t>
      </w:r>
      <w:r w:rsidRPr="003862F3">
        <w:rPr>
          <w:rFonts w:asciiTheme="minorHAnsi" w:hAnsiTheme="minorHAnsi" w:cstheme="minorHAnsi"/>
          <w:bCs/>
          <w:sz w:val="18"/>
          <w:szCs w:val="18"/>
          <w:lang w:val="lv-LV"/>
        </w:rPr>
        <w:t>Produktu kvalitātes un apjoma atbilstības faktori.</w:t>
      </w:r>
    </w:p>
  </w:footnote>
  <w:footnote w:id="5">
    <w:p w14:paraId="68D46954" w14:textId="15A4F945" w:rsidR="00641B6E" w:rsidRPr="003862F3" w:rsidRDefault="00641B6E">
      <w:pPr>
        <w:pStyle w:val="FootnoteText"/>
        <w:rPr>
          <w:rFonts w:asciiTheme="minorHAnsi" w:hAnsiTheme="minorHAnsi" w:cstheme="minorHAnsi"/>
          <w:bCs/>
          <w:sz w:val="18"/>
          <w:szCs w:val="18"/>
          <w:lang w:val="lv-LV"/>
        </w:rPr>
      </w:pPr>
      <w:r w:rsidRPr="003862F3">
        <w:rPr>
          <w:rStyle w:val="FootnoteReference"/>
          <w:sz w:val="18"/>
          <w:szCs w:val="18"/>
        </w:rPr>
        <w:footnoteRef/>
      </w:r>
      <w:r w:rsidRPr="003862F3">
        <w:rPr>
          <w:sz w:val="18"/>
          <w:szCs w:val="18"/>
          <w:lang w:val="lv-LV"/>
        </w:rPr>
        <w:t xml:space="preserve"> </w:t>
      </w:r>
      <w:r w:rsidRPr="003862F3">
        <w:rPr>
          <w:rFonts w:asciiTheme="minorHAnsi" w:hAnsiTheme="minorHAnsi" w:cstheme="minorHAnsi"/>
          <w:bCs/>
          <w:sz w:val="18"/>
          <w:szCs w:val="18"/>
          <w:lang w:val="lv-LV"/>
        </w:rPr>
        <w:t>Pārtikas ražotāju un pārstrādātāju  gatavība iesaistīties iepirkumos un izpildīt spēkā esošās prasības.</w:t>
      </w:r>
    </w:p>
    <w:p w14:paraId="34F6C669" w14:textId="77777777" w:rsidR="00641B6E" w:rsidRPr="00CF2240" w:rsidRDefault="00641B6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888D" w14:textId="77777777" w:rsidR="00641B6E" w:rsidRDefault="00641B6E">
    <w:pPr>
      <w:pBdr>
        <w:top w:val="nil"/>
        <w:left w:val="nil"/>
        <w:bottom w:val="nil"/>
        <w:right w:val="nil"/>
        <w:between w:val="nil"/>
      </w:pBdr>
      <w:tabs>
        <w:tab w:val="center" w:pos="4819"/>
        <w:tab w:val="right" w:pos="9638"/>
      </w:tabs>
      <w:spacing w:before="120"/>
      <w:jc w:val="cente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719A" w14:textId="77777777" w:rsidR="00641B6E" w:rsidRDefault="00641B6E">
    <w:pPr>
      <w:tabs>
        <w:tab w:val="center" w:pos="4819"/>
        <w:tab w:val="right" w:pos="9638"/>
      </w:tabs>
    </w:pPr>
    <w:r>
      <w:rPr>
        <w:noProof/>
      </w:rPr>
      <w:drawing>
        <wp:inline distT="0" distB="0" distL="0" distR="0" wp14:anchorId="4FF12B78" wp14:editId="721D7781">
          <wp:extent cx="1931636" cy="443190"/>
          <wp:effectExtent l="0" t="0" r="0" b="0"/>
          <wp:docPr id="19" name="image3.png" descr="Immagine che contiene blu&#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blu&#10;&#10;Descrizione generata automaticamente"/>
                  <pic:cNvPicPr preferRelativeResize="0"/>
                </pic:nvPicPr>
                <pic:blipFill>
                  <a:blip r:embed="rId1"/>
                  <a:srcRect/>
                  <a:stretch>
                    <a:fillRect/>
                  </a:stretch>
                </pic:blipFill>
                <pic:spPr>
                  <a:xfrm>
                    <a:off x="0" y="0"/>
                    <a:ext cx="1931636" cy="443190"/>
                  </a:xfrm>
                  <a:prstGeom prst="rect">
                    <a:avLst/>
                  </a:prstGeom>
                  <a:ln/>
                </pic:spPr>
              </pic:pic>
            </a:graphicData>
          </a:graphic>
        </wp:inline>
      </w:drawing>
    </w:r>
    <w:r>
      <w:tab/>
    </w:r>
    <w:r>
      <w:tab/>
    </w:r>
    <w:r>
      <w:rPr>
        <w:noProof/>
      </w:rPr>
      <w:drawing>
        <wp:anchor distT="0" distB="0" distL="114300" distR="114300" simplePos="0" relativeHeight="251659264" behindDoc="0" locked="0" layoutInCell="1" hidden="0" allowOverlap="1" wp14:anchorId="6F7E72B1" wp14:editId="6102E09E">
          <wp:simplePos x="0" y="0"/>
          <wp:positionH relativeFrom="column">
            <wp:posOffset>4785295</wp:posOffset>
          </wp:positionH>
          <wp:positionV relativeFrom="paragraph">
            <wp:posOffset>-252788</wp:posOffset>
          </wp:positionV>
          <wp:extent cx="1310170" cy="685554"/>
          <wp:effectExtent l="0" t="0" r="0" b="0"/>
          <wp:wrapNone/>
          <wp:docPr id="20" name="image1.jp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 food&#10;&#10;Description automatically generated"/>
                  <pic:cNvPicPr preferRelativeResize="0"/>
                </pic:nvPicPr>
                <pic:blipFill>
                  <a:blip r:embed="rId2"/>
                  <a:srcRect/>
                  <a:stretch>
                    <a:fillRect/>
                  </a:stretch>
                </pic:blipFill>
                <pic:spPr>
                  <a:xfrm>
                    <a:off x="0" y="0"/>
                    <a:ext cx="1310170" cy="685554"/>
                  </a:xfrm>
                  <a:prstGeom prst="rect">
                    <a:avLst/>
                  </a:prstGeom>
                  <a:ln/>
                </pic:spPr>
              </pic:pic>
            </a:graphicData>
          </a:graphic>
        </wp:anchor>
      </w:drawing>
    </w:r>
  </w:p>
  <w:p w14:paraId="56CAED25" w14:textId="77777777" w:rsidR="00641B6E" w:rsidRDefault="00641B6E">
    <w:pPr>
      <w:tabs>
        <w:tab w:val="center" w:pos="4819"/>
        <w:tab w:val="right" w:pos="9638"/>
      </w:tabs>
      <w:spacing w:before="120"/>
      <w:jc w:val="center"/>
    </w:pPr>
    <w:r>
      <w:rPr>
        <w:sz w:val="16"/>
        <w:szCs w:val="16"/>
      </w:rPr>
      <w:t xml:space="preserve">Project ‘cities2030’ | H2020 ID | 101000640 | </w:t>
    </w:r>
    <w:r>
      <w:rPr>
        <w:sz w:val="16"/>
        <w:szCs w:val="16"/>
      </w:rPr>
      <w:tab/>
      <w:t xml:space="preserve">‘Co-creating resilient and sustainable food systems towards FOOD2030’ | </w:t>
    </w:r>
    <w:hyperlink r:id="rId3">
      <w:r>
        <w:rPr>
          <w:color w:val="0563C1"/>
          <w:sz w:val="16"/>
          <w:szCs w:val="16"/>
          <w:u w:val="single"/>
        </w:rPr>
        <w:t>www.cities2030.eu</w:t>
      </w:r>
    </w:hyperlink>
  </w:p>
  <w:p w14:paraId="41F89A3B" w14:textId="77777777" w:rsidR="00641B6E" w:rsidRDefault="00641B6E">
    <w:pPr>
      <w:tabs>
        <w:tab w:val="center" w:pos="4819"/>
        <w:tab w:val="right" w:pos="9638"/>
      </w:tabs>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1AF"/>
    <w:multiLevelType w:val="multilevel"/>
    <w:tmpl w:val="C03A1EE4"/>
    <w:lvl w:ilvl="0">
      <w:start w:val="1"/>
      <w:numFmt w:val="decimal"/>
      <w:lvlText w:val="%1."/>
      <w:lvlJc w:val="left"/>
      <w:pPr>
        <w:ind w:left="400" w:hanging="36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6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0" w:hanging="1440"/>
      </w:pPr>
      <w:rPr>
        <w:rFonts w:hint="default"/>
      </w:rPr>
    </w:lvl>
    <w:lvl w:ilvl="8">
      <w:start w:val="1"/>
      <w:numFmt w:val="decimal"/>
      <w:isLgl/>
      <w:lvlText w:val="%1.%2.%3.%4.%5.%6.%7.%8.%9."/>
      <w:lvlJc w:val="left"/>
      <w:pPr>
        <w:ind w:left="1840" w:hanging="1800"/>
      </w:pPr>
      <w:rPr>
        <w:rFonts w:hint="default"/>
      </w:rPr>
    </w:lvl>
  </w:abstractNum>
  <w:abstractNum w:abstractNumId="1" w15:restartNumberingAfterBreak="0">
    <w:nsid w:val="06406F8F"/>
    <w:multiLevelType w:val="hybridMultilevel"/>
    <w:tmpl w:val="E514E062"/>
    <w:lvl w:ilvl="0" w:tplc="B7441AF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61FCC"/>
    <w:multiLevelType w:val="hybridMultilevel"/>
    <w:tmpl w:val="F788C4EA"/>
    <w:lvl w:ilvl="0" w:tplc="E5B0172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95CE9"/>
    <w:multiLevelType w:val="hybridMultilevel"/>
    <w:tmpl w:val="336E5588"/>
    <w:lvl w:ilvl="0" w:tplc="04260003">
      <w:start w:val="1"/>
      <w:numFmt w:val="bullet"/>
      <w:lvlText w:val="o"/>
      <w:lvlJc w:val="left"/>
      <w:pPr>
        <w:ind w:left="644" w:hanging="360"/>
      </w:pPr>
      <w:rPr>
        <w:rFonts w:ascii="Courier New" w:hAnsi="Courier New" w:cs="Courier New"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0C110CE1"/>
    <w:multiLevelType w:val="hybridMultilevel"/>
    <w:tmpl w:val="9C8C0DD2"/>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1355B5F"/>
    <w:multiLevelType w:val="hybridMultilevel"/>
    <w:tmpl w:val="78945C2A"/>
    <w:lvl w:ilvl="0" w:tplc="EDB84B34">
      <w:start w:val="1"/>
      <w:numFmt w:val="decimal"/>
      <w:lvlText w:val="%1."/>
      <w:lvlJc w:val="left"/>
      <w:pPr>
        <w:ind w:left="1145" w:hanging="360"/>
      </w:pPr>
      <w:rPr>
        <w:rFonts w:hint="default"/>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398644A"/>
    <w:multiLevelType w:val="hybridMultilevel"/>
    <w:tmpl w:val="6AD00B5C"/>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72176FD"/>
    <w:multiLevelType w:val="hybridMultilevel"/>
    <w:tmpl w:val="32E839A4"/>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AA972A1"/>
    <w:multiLevelType w:val="hybridMultilevel"/>
    <w:tmpl w:val="91EC97FA"/>
    <w:lvl w:ilvl="0" w:tplc="5E16D3D8">
      <w:numFmt w:val="bullet"/>
      <w:lvlText w:val="-"/>
      <w:lvlJc w:val="left"/>
      <w:pPr>
        <w:ind w:left="360" w:hanging="360"/>
      </w:pPr>
      <w:rPr>
        <w:rFonts w:ascii="Calibri" w:eastAsia="Times New Roman" w:hAnsi="Calibri" w:cs="Calibri"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B1E7531"/>
    <w:multiLevelType w:val="hybridMultilevel"/>
    <w:tmpl w:val="24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90AF0"/>
    <w:multiLevelType w:val="hybridMultilevel"/>
    <w:tmpl w:val="789C6AEE"/>
    <w:lvl w:ilvl="0" w:tplc="E5B01724">
      <w:start w:val="1"/>
      <w:numFmt w:val="bullet"/>
      <w:lvlText w:val="·"/>
      <w:lvlJc w:val="left"/>
      <w:pPr>
        <w:ind w:left="720" w:hanging="360"/>
      </w:pPr>
      <w:rPr>
        <w:rFonts w:ascii="Cambria" w:hAnsi="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9422A"/>
    <w:multiLevelType w:val="hybridMultilevel"/>
    <w:tmpl w:val="29D08E62"/>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FE25FED"/>
    <w:multiLevelType w:val="hybridMultilevel"/>
    <w:tmpl w:val="370A0ABE"/>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14D397E"/>
    <w:multiLevelType w:val="hybridMultilevel"/>
    <w:tmpl w:val="B99AC40A"/>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5D10AF3"/>
    <w:multiLevelType w:val="hybridMultilevel"/>
    <w:tmpl w:val="5FC215EA"/>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27703E38"/>
    <w:multiLevelType w:val="hybridMultilevel"/>
    <w:tmpl w:val="6C5217A0"/>
    <w:lvl w:ilvl="0" w:tplc="E5B01724">
      <w:start w:val="1"/>
      <w:numFmt w:val="bullet"/>
      <w:lvlText w:val="·"/>
      <w:lvlJc w:val="left"/>
      <w:pPr>
        <w:ind w:left="360" w:hanging="360"/>
      </w:pPr>
      <w:rPr>
        <w:rFonts w:ascii="Cambria" w:hAnsi="Cambria"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BE524FB"/>
    <w:multiLevelType w:val="hybridMultilevel"/>
    <w:tmpl w:val="A39AD446"/>
    <w:lvl w:ilvl="0" w:tplc="9844F23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2EBB7D58"/>
    <w:multiLevelType w:val="hybridMultilevel"/>
    <w:tmpl w:val="D86EA1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CD37DA"/>
    <w:multiLevelType w:val="multilevel"/>
    <w:tmpl w:val="003EB7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2F9B0675"/>
    <w:multiLevelType w:val="hybridMultilevel"/>
    <w:tmpl w:val="BDCCF50A"/>
    <w:lvl w:ilvl="0" w:tplc="E5B01724">
      <w:start w:val="1"/>
      <w:numFmt w:val="bullet"/>
      <w:lvlText w:val="·"/>
      <w:lvlJc w:val="left"/>
      <w:pPr>
        <w:ind w:left="360" w:hanging="360"/>
      </w:pPr>
      <w:rPr>
        <w:rFonts w:ascii="Cambria" w:hAnsi="Cambria" w:hint="default"/>
      </w:rPr>
    </w:lvl>
    <w:lvl w:ilvl="1" w:tplc="81DC71F4" w:tentative="1">
      <w:start w:val="1"/>
      <w:numFmt w:val="bullet"/>
      <w:lvlText w:val="o"/>
      <w:lvlJc w:val="left"/>
      <w:pPr>
        <w:tabs>
          <w:tab w:val="num" w:pos="1066"/>
        </w:tabs>
        <w:ind w:left="1066" w:hanging="360"/>
      </w:pPr>
      <w:rPr>
        <w:rFonts w:ascii="Courier New" w:hAnsi="Courier New" w:hint="default"/>
      </w:rPr>
    </w:lvl>
    <w:lvl w:ilvl="2" w:tplc="39445C4C" w:tentative="1">
      <w:start w:val="1"/>
      <w:numFmt w:val="bullet"/>
      <w:lvlText w:val="o"/>
      <w:lvlJc w:val="left"/>
      <w:pPr>
        <w:tabs>
          <w:tab w:val="num" w:pos="1786"/>
        </w:tabs>
        <w:ind w:left="1786" w:hanging="360"/>
      </w:pPr>
      <w:rPr>
        <w:rFonts w:ascii="Courier New" w:hAnsi="Courier New" w:hint="default"/>
      </w:rPr>
    </w:lvl>
    <w:lvl w:ilvl="3" w:tplc="50BA78D4" w:tentative="1">
      <w:start w:val="1"/>
      <w:numFmt w:val="bullet"/>
      <w:lvlText w:val="o"/>
      <w:lvlJc w:val="left"/>
      <w:pPr>
        <w:tabs>
          <w:tab w:val="num" w:pos="2506"/>
        </w:tabs>
        <w:ind w:left="2506" w:hanging="360"/>
      </w:pPr>
      <w:rPr>
        <w:rFonts w:ascii="Courier New" w:hAnsi="Courier New" w:hint="default"/>
      </w:rPr>
    </w:lvl>
    <w:lvl w:ilvl="4" w:tplc="C1EC0298" w:tentative="1">
      <w:start w:val="1"/>
      <w:numFmt w:val="bullet"/>
      <w:lvlText w:val="o"/>
      <w:lvlJc w:val="left"/>
      <w:pPr>
        <w:tabs>
          <w:tab w:val="num" w:pos="3226"/>
        </w:tabs>
        <w:ind w:left="3226" w:hanging="360"/>
      </w:pPr>
      <w:rPr>
        <w:rFonts w:ascii="Courier New" w:hAnsi="Courier New" w:hint="default"/>
      </w:rPr>
    </w:lvl>
    <w:lvl w:ilvl="5" w:tplc="010685DA" w:tentative="1">
      <w:start w:val="1"/>
      <w:numFmt w:val="bullet"/>
      <w:lvlText w:val="o"/>
      <w:lvlJc w:val="left"/>
      <w:pPr>
        <w:tabs>
          <w:tab w:val="num" w:pos="3946"/>
        </w:tabs>
        <w:ind w:left="3946" w:hanging="360"/>
      </w:pPr>
      <w:rPr>
        <w:rFonts w:ascii="Courier New" w:hAnsi="Courier New" w:hint="default"/>
      </w:rPr>
    </w:lvl>
    <w:lvl w:ilvl="6" w:tplc="6554C160" w:tentative="1">
      <w:start w:val="1"/>
      <w:numFmt w:val="bullet"/>
      <w:lvlText w:val="o"/>
      <w:lvlJc w:val="left"/>
      <w:pPr>
        <w:tabs>
          <w:tab w:val="num" w:pos="4666"/>
        </w:tabs>
        <w:ind w:left="4666" w:hanging="360"/>
      </w:pPr>
      <w:rPr>
        <w:rFonts w:ascii="Courier New" w:hAnsi="Courier New" w:hint="default"/>
      </w:rPr>
    </w:lvl>
    <w:lvl w:ilvl="7" w:tplc="14B610B8" w:tentative="1">
      <w:start w:val="1"/>
      <w:numFmt w:val="bullet"/>
      <w:lvlText w:val="o"/>
      <w:lvlJc w:val="left"/>
      <w:pPr>
        <w:tabs>
          <w:tab w:val="num" w:pos="5386"/>
        </w:tabs>
        <w:ind w:left="5386" w:hanging="360"/>
      </w:pPr>
      <w:rPr>
        <w:rFonts w:ascii="Courier New" w:hAnsi="Courier New" w:hint="default"/>
      </w:rPr>
    </w:lvl>
    <w:lvl w:ilvl="8" w:tplc="C97A08EE" w:tentative="1">
      <w:start w:val="1"/>
      <w:numFmt w:val="bullet"/>
      <w:lvlText w:val="o"/>
      <w:lvlJc w:val="left"/>
      <w:pPr>
        <w:tabs>
          <w:tab w:val="num" w:pos="6106"/>
        </w:tabs>
        <w:ind w:left="6106" w:hanging="360"/>
      </w:pPr>
      <w:rPr>
        <w:rFonts w:ascii="Courier New" w:hAnsi="Courier New" w:hint="default"/>
      </w:rPr>
    </w:lvl>
  </w:abstractNum>
  <w:abstractNum w:abstractNumId="20" w15:restartNumberingAfterBreak="0">
    <w:nsid w:val="31B36F30"/>
    <w:multiLevelType w:val="hybridMultilevel"/>
    <w:tmpl w:val="A970B5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383457E9"/>
    <w:multiLevelType w:val="hybridMultilevel"/>
    <w:tmpl w:val="7FF67C8A"/>
    <w:lvl w:ilvl="0" w:tplc="04260003">
      <w:start w:val="1"/>
      <w:numFmt w:val="bullet"/>
      <w:lvlText w:val="o"/>
      <w:lvlJc w:val="left"/>
      <w:pPr>
        <w:ind w:left="360" w:hanging="360"/>
      </w:pPr>
      <w:rPr>
        <w:rFonts w:ascii="Courier New" w:hAnsi="Courier New" w:cs="Courier New"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F1D763B"/>
    <w:multiLevelType w:val="hybridMultilevel"/>
    <w:tmpl w:val="1D443EB8"/>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428538C3"/>
    <w:multiLevelType w:val="multilevel"/>
    <w:tmpl w:val="8AD479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2947C25"/>
    <w:multiLevelType w:val="hybridMultilevel"/>
    <w:tmpl w:val="FA5C21B6"/>
    <w:lvl w:ilvl="0" w:tplc="E5B01724">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B17AA"/>
    <w:multiLevelType w:val="hybridMultilevel"/>
    <w:tmpl w:val="F836DEA2"/>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4E211B05"/>
    <w:multiLevelType w:val="hybridMultilevel"/>
    <w:tmpl w:val="4A749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B11875"/>
    <w:multiLevelType w:val="hybridMultilevel"/>
    <w:tmpl w:val="D4EE6126"/>
    <w:lvl w:ilvl="0" w:tplc="E5B01724">
      <w:start w:val="1"/>
      <w:numFmt w:val="bullet"/>
      <w:lvlText w:val="·"/>
      <w:lvlJc w:val="left"/>
      <w:pPr>
        <w:ind w:left="360" w:hanging="360"/>
      </w:pPr>
      <w:rPr>
        <w:rFonts w:ascii="Cambria" w:hAnsi="Cambri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57E00BF"/>
    <w:multiLevelType w:val="hybridMultilevel"/>
    <w:tmpl w:val="9886FB72"/>
    <w:lvl w:ilvl="0" w:tplc="5E16D3D8">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56BE757F"/>
    <w:multiLevelType w:val="hybridMultilevel"/>
    <w:tmpl w:val="1A7088D2"/>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57E648AF"/>
    <w:multiLevelType w:val="hybridMultilevel"/>
    <w:tmpl w:val="62583B76"/>
    <w:lvl w:ilvl="0" w:tplc="E5B01724">
      <w:start w:val="1"/>
      <w:numFmt w:val="bullet"/>
      <w:lvlText w:val="·"/>
      <w:lvlJc w:val="left"/>
      <w:pPr>
        <w:ind w:left="855" w:hanging="360"/>
      </w:pPr>
      <w:rPr>
        <w:rFonts w:ascii="Cambria" w:hAnsi="Cambria"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1" w15:restartNumberingAfterBreak="0">
    <w:nsid w:val="6073712E"/>
    <w:multiLevelType w:val="hybridMultilevel"/>
    <w:tmpl w:val="99500714"/>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2A06257"/>
    <w:multiLevelType w:val="hybridMultilevel"/>
    <w:tmpl w:val="011270C4"/>
    <w:lvl w:ilvl="0" w:tplc="E5B01724">
      <w:start w:val="1"/>
      <w:numFmt w:val="bullet"/>
      <w:lvlText w:val="·"/>
      <w:lvlJc w:val="left"/>
      <w:pPr>
        <w:ind w:left="360" w:hanging="360"/>
      </w:pPr>
      <w:rPr>
        <w:rFonts w:ascii="Cambria" w:hAnsi="Cambri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2EA77E8"/>
    <w:multiLevelType w:val="hybridMultilevel"/>
    <w:tmpl w:val="9C78156C"/>
    <w:lvl w:ilvl="0" w:tplc="0409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7F3103C"/>
    <w:multiLevelType w:val="hybridMultilevel"/>
    <w:tmpl w:val="F81CE572"/>
    <w:lvl w:ilvl="0" w:tplc="04090001">
      <w:start w:val="1"/>
      <w:numFmt w:val="bullet"/>
      <w:lvlText w:val=""/>
      <w:lvlJc w:val="left"/>
      <w:pPr>
        <w:ind w:left="360" w:hanging="360"/>
      </w:pPr>
      <w:rPr>
        <w:rFonts w:ascii="Symbol" w:hAnsi="Symbol" w:hint="default"/>
      </w:rPr>
    </w:lvl>
    <w:lvl w:ilvl="1" w:tplc="81DC71F4" w:tentative="1">
      <w:start w:val="1"/>
      <w:numFmt w:val="bullet"/>
      <w:lvlText w:val="o"/>
      <w:lvlJc w:val="left"/>
      <w:pPr>
        <w:tabs>
          <w:tab w:val="num" w:pos="1066"/>
        </w:tabs>
        <w:ind w:left="1066" w:hanging="360"/>
      </w:pPr>
      <w:rPr>
        <w:rFonts w:ascii="Courier New" w:hAnsi="Courier New" w:hint="default"/>
      </w:rPr>
    </w:lvl>
    <w:lvl w:ilvl="2" w:tplc="39445C4C" w:tentative="1">
      <w:start w:val="1"/>
      <w:numFmt w:val="bullet"/>
      <w:lvlText w:val="o"/>
      <w:lvlJc w:val="left"/>
      <w:pPr>
        <w:tabs>
          <w:tab w:val="num" w:pos="1786"/>
        </w:tabs>
        <w:ind w:left="1786" w:hanging="360"/>
      </w:pPr>
      <w:rPr>
        <w:rFonts w:ascii="Courier New" w:hAnsi="Courier New" w:hint="default"/>
      </w:rPr>
    </w:lvl>
    <w:lvl w:ilvl="3" w:tplc="50BA78D4" w:tentative="1">
      <w:start w:val="1"/>
      <w:numFmt w:val="bullet"/>
      <w:lvlText w:val="o"/>
      <w:lvlJc w:val="left"/>
      <w:pPr>
        <w:tabs>
          <w:tab w:val="num" w:pos="2506"/>
        </w:tabs>
        <w:ind w:left="2506" w:hanging="360"/>
      </w:pPr>
      <w:rPr>
        <w:rFonts w:ascii="Courier New" w:hAnsi="Courier New" w:hint="default"/>
      </w:rPr>
    </w:lvl>
    <w:lvl w:ilvl="4" w:tplc="C1EC0298" w:tentative="1">
      <w:start w:val="1"/>
      <w:numFmt w:val="bullet"/>
      <w:lvlText w:val="o"/>
      <w:lvlJc w:val="left"/>
      <w:pPr>
        <w:tabs>
          <w:tab w:val="num" w:pos="3226"/>
        </w:tabs>
        <w:ind w:left="3226" w:hanging="360"/>
      </w:pPr>
      <w:rPr>
        <w:rFonts w:ascii="Courier New" w:hAnsi="Courier New" w:hint="default"/>
      </w:rPr>
    </w:lvl>
    <w:lvl w:ilvl="5" w:tplc="010685DA" w:tentative="1">
      <w:start w:val="1"/>
      <w:numFmt w:val="bullet"/>
      <w:lvlText w:val="o"/>
      <w:lvlJc w:val="left"/>
      <w:pPr>
        <w:tabs>
          <w:tab w:val="num" w:pos="3946"/>
        </w:tabs>
        <w:ind w:left="3946" w:hanging="360"/>
      </w:pPr>
      <w:rPr>
        <w:rFonts w:ascii="Courier New" w:hAnsi="Courier New" w:hint="default"/>
      </w:rPr>
    </w:lvl>
    <w:lvl w:ilvl="6" w:tplc="6554C160" w:tentative="1">
      <w:start w:val="1"/>
      <w:numFmt w:val="bullet"/>
      <w:lvlText w:val="o"/>
      <w:lvlJc w:val="left"/>
      <w:pPr>
        <w:tabs>
          <w:tab w:val="num" w:pos="4666"/>
        </w:tabs>
        <w:ind w:left="4666" w:hanging="360"/>
      </w:pPr>
      <w:rPr>
        <w:rFonts w:ascii="Courier New" w:hAnsi="Courier New" w:hint="default"/>
      </w:rPr>
    </w:lvl>
    <w:lvl w:ilvl="7" w:tplc="14B610B8" w:tentative="1">
      <w:start w:val="1"/>
      <w:numFmt w:val="bullet"/>
      <w:lvlText w:val="o"/>
      <w:lvlJc w:val="left"/>
      <w:pPr>
        <w:tabs>
          <w:tab w:val="num" w:pos="5386"/>
        </w:tabs>
        <w:ind w:left="5386" w:hanging="360"/>
      </w:pPr>
      <w:rPr>
        <w:rFonts w:ascii="Courier New" w:hAnsi="Courier New" w:hint="default"/>
      </w:rPr>
    </w:lvl>
    <w:lvl w:ilvl="8" w:tplc="C97A08EE" w:tentative="1">
      <w:start w:val="1"/>
      <w:numFmt w:val="bullet"/>
      <w:lvlText w:val="o"/>
      <w:lvlJc w:val="left"/>
      <w:pPr>
        <w:tabs>
          <w:tab w:val="num" w:pos="6106"/>
        </w:tabs>
        <w:ind w:left="6106" w:hanging="360"/>
      </w:pPr>
      <w:rPr>
        <w:rFonts w:ascii="Courier New" w:hAnsi="Courier New" w:hint="default"/>
      </w:rPr>
    </w:lvl>
  </w:abstractNum>
  <w:abstractNum w:abstractNumId="35" w15:restartNumberingAfterBreak="0">
    <w:nsid w:val="6898670D"/>
    <w:multiLevelType w:val="hybridMultilevel"/>
    <w:tmpl w:val="60C03BAE"/>
    <w:lvl w:ilvl="0" w:tplc="E5B01724">
      <w:start w:val="1"/>
      <w:numFmt w:val="bullet"/>
      <w:lvlText w:val="·"/>
      <w:lvlJc w:val="left"/>
      <w:pPr>
        <w:ind w:left="720" w:hanging="360"/>
      </w:pPr>
      <w:rPr>
        <w:rFonts w:ascii="Cambria" w:hAnsi="Cambria" w:hint="default"/>
      </w:rPr>
    </w:lvl>
    <w:lvl w:ilvl="1" w:tplc="E5B01724">
      <w:start w:val="1"/>
      <w:numFmt w:val="bullet"/>
      <w:lvlText w:val="·"/>
      <w:lvlJc w:val="left"/>
      <w:pPr>
        <w:ind w:left="1440" w:hanging="360"/>
      </w:pPr>
      <w:rPr>
        <w:rFonts w:ascii="Cambria" w:hAnsi="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A6432A"/>
    <w:multiLevelType w:val="hybridMultilevel"/>
    <w:tmpl w:val="C676511E"/>
    <w:lvl w:ilvl="0" w:tplc="E5B01724">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002470E"/>
    <w:multiLevelType w:val="hybridMultilevel"/>
    <w:tmpl w:val="324CD4B2"/>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754245E2"/>
    <w:multiLevelType w:val="hybridMultilevel"/>
    <w:tmpl w:val="78445FD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54474B9"/>
    <w:multiLevelType w:val="hybridMultilevel"/>
    <w:tmpl w:val="79AC4952"/>
    <w:lvl w:ilvl="0" w:tplc="304AF362">
      <w:start w:val="1"/>
      <w:numFmt w:val="bullet"/>
      <w:lvlText w:val="o"/>
      <w:lvlJc w:val="left"/>
      <w:pPr>
        <w:tabs>
          <w:tab w:val="num" w:pos="346"/>
        </w:tabs>
        <w:ind w:left="346" w:hanging="360"/>
      </w:pPr>
      <w:rPr>
        <w:rFonts w:ascii="Courier New" w:hAnsi="Courier New" w:hint="default"/>
      </w:rPr>
    </w:lvl>
    <w:lvl w:ilvl="1" w:tplc="81DC71F4" w:tentative="1">
      <w:start w:val="1"/>
      <w:numFmt w:val="bullet"/>
      <w:lvlText w:val="o"/>
      <w:lvlJc w:val="left"/>
      <w:pPr>
        <w:tabs>
          <w:tab w:val="num" w:pos="1066"/>
        </w:tabs>
        <w:ind w:left="1066" w:hanging="360"/>
      </w:pPr>
      <w:rPr>
        <w:rFonts w:ascii="Courier New" w:hAnsi="Courier New" w:hint="default"/>
      </w:rPr>
    </w:lvl>
    <w:lvl w:ilvl="2" w:tplc="39445C4C" w:tentative="1">
      <w:start w:val="1"/>
      <w:numFmt w:val="bullet"/>
      <w:lvlText w:val="o"/>
      <w:lvlJc w:val="left"/>
      <w:pPr>
        <w:tabs>
          <w:tab w:val="num" w:pos="1786"/>
        </w:tabs>
        <w:ind w:left="1786" w:hanging="360"/>
      </w:pPr>
      <w:rPr>
        <w:rFonts w:ascii="Courier New" w:hAnsi="Courier New" w:hint="default"/>
      </w:rPr>
    </w:lvl>
    <w:lvl w:ilvl="3" w:tplc="50BA78D4" w:tentative="1">
      <w:start w:val="1"/>
      <w:numFmt w:val="bullet"/>
      <w:lvlText w:val="o"/>
      <w:lvlJc w:val="left"/>
      <w:pPr>
        <w:tabs>
          <w:tab w:val="num" w:pos="2506"/>
        </w:tabs>
        <w:ind w:left="2506" w:hanging="360"/>
      </w:pPr>
      <w:rPr>
        <w:rFonts w:ascii="Courier New" w:hAnsi="Courier New" w:hint="default"/>
      </w:rPr>
    </w:lvl>
    <w:lvl w:ilvl="4" w:tplc="C1EC0298" w:tentative="1">
      <w:start w:val="1"/>
      <w:numFmt w:val="bullet"/>
      <w:lvlText w:val="o"/>
      <w:lvlJc w:val="left"/>
      <w:pPr>
        <w:tabs>
          <w:tab w:val="num" w:pos="3226"/>
        </w:tabs>
        <w:ind w:left="3226" w:hanging="360"/>
      </w:pPr>
      <w:rPr>
        <w:rFonts w:ascii="Courier New" w:hAnsi="Courier New" w:hint="default"/>
      </w:rPr>
    </w:lvl>
    <w:lvl w:ilvl="5" w:tplc="010685DA" w:tentative="1">
      <w:start w:val="1"/>
      <w:numFmt w:val="bullet"/>
      <w:lvlText w:val="o"/>
      <w:lvlJc w:val="left"/>
      <w:pPr>
        <w:tabs>
          <w:tab w:val="num" w:pos="3946"/>
        </w:tabs>
        <w:ind w:left="3946" w:hanging="360"/>
      </w:pPr>
      <w:rPr>
        <w:rFonts w:ascii="Courier New" w:hAnsi="Courier New" w:hint="default"/>
      </w:rPr>
    </w:lvl>
    <w:lvl w:ilvl="6" w:tplc="6554C160" w:tentative="1">
      <w:start w:val="1"/>
      <w:numFmt w:val="bullet"/>
      <w:lvlText w:val="o"/>
      <w:lvlJc w:val="left"/>
      <w:pPr>
        <w:tabs>
          <w:tab w:val="num" w:pos="4666"/>
        </w:tabs>
        <w:ind w:left="4666" w:hanging="360"/>
      </w:pPr>
      <w:rPr>
        <w:rFonts w:ascii="Courier New" w:hAnsi="Courier New" w:hint="default"/>
      </w:rPr>
    </w:lvl>
    <w:lvl w:ilvl="7" w:tplc="14B610B8" w:tentative="1">
      <w:start w:val="1"/>
      <w:numFmt w:val="bullet"/>
      <w:lvlText w:val="o"/>
      <w:lvlJc w:val="left"/>
      <w:pPr>
        <w:tabs>
          <w:tab w:val="num" w:pos="5386"/>
        </w:tabs>
        <w:ind w:left="5386" w:hanging="360"/>
      </w:pPr>
      <w:rPr>
        <w:rFonts w:ascii="Courier New" w:hAnsi="Courier New" w:hint="default"/>
      </w:rPr>
    </w:lvl>
    <w:lvl w:ilvl="8" w:tplc="C97A08EE" w:tentative="1">
      <w:start w:val="1"/>
      <w:numFmt w:val="bullet"/>
      <w:lvlText w:val="o"/>
      <w:lvlJc w:val="left"/>
      <w:pPr>
        <w:tabs>
          <w:tab w:val="num" w:pos="6106"/>
        </w:tabs>
        <w:ind w:left="6106" w:hanging="360"/>
      </w:pPr>
      <w:rPr>
        <w:rFonts w:ascii="Courier New" w:hAnsi="Courier New" w:hint="default"/>
      </w:rPr>
    </w:lvl>
  </w:abstractNum>
  <w:abstractNum w:abstractNumId="40" w15:restartNumberingAfterBreak="0">
    <w:nsid w:val="76945998"/>
    <w:multiLevelType w:val="multilevel"/>
    <w:tmpl w:val="98965D42"/>
    <w:lvl w:ilvl="0">
      <w:start w:val="1"/>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7F42B45"/>
    <w:multiLevelType w:val="hybridMultilevel"/>
    <w:tmpl w:val="5BE00F74"/>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EB66DFA"/>
    <w:multiLevelType w:val="hybridMultilevel"/>
    <w:tmpl w:val="D74AD7B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7F7A4FCD"/>
    <w:multiLevelType w:val="multilevel"/>
    <w:tmpl w:val="81FAFAE6"/>
    <w:lvl w:ilvl="0">
      <w:start w:val="1"/>
      <w:numFmt w:val="decimal"/>
      <w:lvlText w:val="%1."/>
      <w:lvlJc w:val="left"/>
      <w:pPr>
        <w:ind w:left="360" w:hanging="360"/>
      </w:pPr>
      <w:rPr>
        <w:rFonts w:ascii="Calibri" w:hAnsi="Calibri"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8"/>
  </w:num>
  <w:num w:numId="3">
    <w:abstractNumId w:val="21"/>
  </w:num>
  <w:num w:numId="4">
    <w:abstractNumId w:val="28"/>
  </w:num>
  <w:num w:numId="5">
    <w:abstractNumId w:val="16"/>
  </w:num>
  <w:num w:numId="6">
    <w:abstractNumId w:val="40"/>
  </w:num>
  <w:num w:numId="7">
    <w:abstractNumId w:val="3"/>
  </w:num>
  <w:num w:numId="8">
    <w:abstractNumId w:val="17"/>
  </w:num>
  <w:num w:numId="9">
    <w:abstractNumId w:val="38"/>
  </w:num>
  <w:num w:numId="10">
    <w:abstractNumId w:val="42"/>
  </w:num>
  <w:num w:numId="11">
    <w:abstractNumId w:val="43"/>
  </w:num>
  <w:num w:numId="12">
    <w:abstractNumId w:val="41"/>
  </w:num>
  <w:num w:numId="13">
    <w:abstractNumId w:val="31"/>
  </w:num>
  <w:num w:numId="14">
    <w:abstractNumId w:val="39"/>
  </w:num>
  <w:num w:numId="15">
    <w:abstractNumId w:val="26"/>
  </w:num>
  <w:num w:numId="16">
    <w:abstractNumId w:val="20"/>
  </w:num>
  <w:num w:numId="17">
    <w:abstractNumId w:val="7"/>
  </w:num>
  <w:num w:numId="18">
    <w:abstractNumId w:val="37"/>
  </w:num>
  <w:num w:numId="19">
    <w:abstractNumId w:val="23"/>
  </w:num>
  <w:num w:numId="20">
    <w:abstractNumId w:val="36"/>
  </w:num>
  <w:num w:numId="21">
    <w:abstractNumId w:val="29"/>
  </w:num>
  <w:num w:numId="22">
    <w:abstractNumId w:val="27"/>
  </w:num>
  <w:num w:numId="23">
    <w:abstractNumId w:val="32"/>
  </w:num>
  <w:num w:numId="24">
    <w:abstractNumId w:val="12"/>
  </w:num>
  <w:num w:numId="25">
    <w:abstractNumId w:val="22"/>
  </w:num>
  <w:num w:numId="26">
    <w:abstractNumId w:val="0"/>
  </w:num>
  <w:num w:numId="27">
    <w:abstractNumId w:val="5"/>
  </w:num>
  <w:num w:numId="28">
    <w:abstractNumId w:val="9"/>
  </w:num>
  <w:num w:numId="29">
    <w:abstractNumId w:val="8"/>
  </w:num>
  <w:num w:numId="30">
    <w:abstractNumId w:val="6"/>
  </w:num>
  <w:num w:numId="31">
    <w:abstractNumId w:val="14"/>
  </w:num>
  <w:num w:numId="32">
    <w:abstractNumId w:val="10"/>
  </w:num>
  <w:num w:numId="33">
    <w:abstractNumId w:val="35"/>
  </w:num>
  <w:num w:numId="34">
    <w:abstractNumId w:val="2"/>
  </w:num>
  <w:num w:numId="35">
    <w:abstractNumId w:val="15"/>
  </w:num>
  <w:num w:numId="36">
    <w:abstractNumId w:val="24"/>
  </w:num>
  <w:num w:numId="37">
    <w:abstractNumId w:val="30"/>
  </w:num>
  <w:num w:numId="38">
    <w:abstractNumId w:val="19"/>
  </w:num>
  <w:num w:numId="39">
    <w:abstractNumId w:val="11"/>
  </w:num>
  <w:num w:numId="40">
    <w:abstractNumId w:val="34"/>
  </w:num>
  <w:num w:numId="41">
    <w:abstractNumId w:val="13"/>
  </w:num>
  <w:num w:numId="42">
    <w:abstractNumId w:val="33"/>
  </w:num>
  <w:num w:numId="43">
    <w:abstractNumId w:val="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F1"/>
    <w:rsid w:val="00091639"/>
    <w:rsid w:val="000E67F1"/>
    <w:rsid w:val="00126B9B"/>
    <w:rsid w:val="00163552"/>
    <w:rsid w:val="001B69DC"/>
    <w:rsid w:val="001E0F71"/>
    <w:rsid w:val="001F6831"/>
    <w:rsid w:val="00254837"/>
    <w:rsid w:val="002B33C2"/>
    <w:rsid w:val="00321DF7"/>
    <w:rsid w:val="00346935"/>
    <w:rsid w:val="003862F3"/>
    <w:rsid w:val="003E6BE3"/>
    <w:rsid w:val="0040130D"/>
    <w:rsid w:val="004038B8"/>
    <w:rsid w:val="00466A3B"/>
    <w:rsid w:val="0050626F"/>
    <w:rsid w:val="00513EB7"/>
    <w:rsid w:val="0054191D"/>
    <w:rsid w:val="00552115"/>
    <w:rsid w:val="00586DCF"/>
    <w:rsid w:val="005873C3"/>
    <w:rsid w:val="005E0079"/>
    <w:rsid w:val="00623F41"/>
    <w:rsid w:val="00641B6E"/>
    <w:rsid w:val="006666C0"/>
    <w:rsid w:val="00677D2C"/>
    <w:rsid w:val="006E2AE2"/>
    <w:rsid w:val="00724B96"/>
    <w:rsid w:val="00783D7A"/>
    <w:rsid w:val="00795EBA"/>
    <w:rsid w:val="007E2BC5"/>
    <w:rsid w:val="007F1F06"/>
    <w:rsid w:val="00826B57"/>
    <w:rsid w:val="00837914"/>
    <w:rsid w:val="0086404C"/>
    <w:rsid w:val="00865B08"/>
    <w:rsid w:val="00870D05"/>
    <w:rsid w:val="008E7F29"/>
    <w:rsid w:val="00904A81"/>
    <w:rsid w:val="00914B68"/>
    <w:rsid w:val="00986C47"/>
    <w:rsid w:val="009B72FD"/>
    <w:rsid w:val="009E7952"/>
    <w:rsid w:val="009F2B31"/>
    <w:rsid w:val="00A1405C"/>
    <w:rsid w:val="00A63412"/>
    <w:rsid w:val="00A66249"/>
    <w:rsid w:val="00AE3003"/>
    <w:rsid w:val="00AF3D1C"/>
    <w:rsid w:val="00B14308"/>
    <w:rsid w:val="00B53528"/>
    <w:rsid w:val="00BD0281"/>
    <w:rsid w:val="00BD12FD"/>
    <w:rsid w:val="00C16753"/>
    <w:rsid w:val="00C65457"/>
    <w:rsid w:val="00C868F6"/>
    <w:rsid w:val="00CA26FE"/>
    <w:rsid w:val="00CF2240"/>
    <w:rsid w:val="00CF5244"/>
    <w:rsid w:val="00D05D83"/>
    <w:rsid w:val="00D1094B"/>
    <w:rsid w:val="00D84228"/>
    <w:rsid w:val="00D84788"/>
    <w:rsid w:val="00DA25D4"/>
    <w:rsid w:val="00E532B0"/>
    <w:rsid w:val="00E87E82"/>
    <w:rsid w:val="00EA662C"/>
    <w:rsid w:val="00F542CB"/>
    <w:rsid w:val="00F86B15"/>
    <w:rsid w:val="00FD06F1"/>
    <w:rsid w:val="00FD72B4"/>
    <w:rsid w:val="00FF5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CE35"/>
  <w15:docId w15:val="{CE309D9B-1BA3-49EF-B922-653DEEBC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BF4"/>
  </w:style>
  <w:style w:type="paragraph" w:styleId="Heading1">
    <w:name w:val="heading 1"/>
    <w:basedOn w:val="Normal"/>
    <w:next w:val="Normal"/>
    <w:link w:val="Heading1Char"/>
    <w:uiPriority w:val="9"/>
    <w:qFormat/>
    <w:rsid w:val="00D84788"/>
    <w:pPr>
      <w:keepNext/>
      <w:keepLines/>
      <w:numPr>
        <w:numId w:val="2"/>
      </w:numPr>
      <w:spacing w:before="240"/>
      <w:outlineLvl w:val="0"/>
    </w:pPr>
    <w:rPr>
      <w:rFonts w:asciiTheme="majorHAnsi" w:eastAsiaTheme="majorEastAsia" w:hAnsiTheme="majorHAnsi" w:cstheme="majorBidi"/>
      <w:b/>
      <w:bCs/>
      <w:color w:val="2F5496" w:themeColor="accent1" w:themeShade="BF"/>
      <w:sz w:val="40"/>
      <w:szCs w:val="40"/>
    </w:rPr>
  </w:style>
  <w:style w:type="paragraph" w:styleId="Heading2">
    <w:name w:val="heading 2"/>
    <w:basedOn w:val="Normal"/>
    <w:next w:val="Normal"/>
    <w:link w:val="Heading2Char"/>
    <w:uiPriority w:val="9"/>
    <w:unhideWhenUsed/>
    <w:qFormat/>
    <w:rsid w:val="00D84788"/>
    <w:pPr>
      <w:keepNext/>
      <w:keepLines/>
      <w:numPr>
        <w:ilvl w:val="1"/>
        <w:numId w:val="2"/>
      </w:numPr>
      <w:spacing w:before="4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D84788"/>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numPr>
        <w:ilvl w:val="3"/>
        <w:numId w:val="2"/>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2"/>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2"/>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D8478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78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78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TOCHeading"/>
    <w:next w:val="Normal"/>
    <w:uiPriority w:val="10"/>
    <w:qFormat/>
    <w:rsid w:val="00870D05"/>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D9384E"/>
    <w:pPr>
      <w:tabs>
        <w:tab w:val="center" w:pos="4819"/>
        <w:tab w:val="right" w:pos="9638"/>
      </w:tabs>
    </w:pPr>
  </w:style>
  <w:style w:type="character" w:customStyle="1" w:styleId="HeaderChar">
    <w:name w:val="Header Char"/>
    <w:basedOn w:val="DefaultParagraphFont"/>
    <w:link w:val="Header"/>
    <w:uiPriority w:val="99"/>
    <w:rsid w:val="00D9384E"/>
  </w:style>
  <w:style w:type="paragraph" w:styleId="Footer">
    <w:name w:val="footer"/>
    <w:basedOn w:val="Normal"/>
    <w:link w:val="FooterChar"/>
    <w:uiPriority w:val="99"/>
    <w:unhideWhenUsed/>
    <w:rsid w:val="00D9384E"/>
    <w:pPr>
      <w:tabs>
        <w:tab w:val="center" w:pos="4819"/>
        <w:tab w:val="right" w:pos="9638"/>
      </w:tabs>
    </w:pPr>
  </w:style>
  <w:style w:type="character" w:customStyle="1" w:styleId="FooterChar">
    <w:name w:val="Footer Char"/>
    <w:basedOn w:val="DefaultParagraphFont"/>
    <w:link w:val="Footer"/>
    <w:uiPriority w:val="99"/>
    <w:rsid w:val="00D9384E"/>
  </w:style>
  <w:style w:type="table" w:styleId="TableGrid">
    <w:name w:val="Table Grid"/>
    <w:basedOn w:val="TableNormal"/>
    <w:rsid w:val="0061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788"/>
    <w:rPr>
      <w:rFonts w:asciiTheme="majorHAnsi" w:eastAsiaTheme="majorEastAsia" w:hAnsiTheme="majorHAnsi" w:cstheme="majorBidi"/>
      <w:b/>
      <w:bCs/>
      <w:color w:val="2F5496" w:themeColor="accent1" w:themeShade="BF"/>
      <w:sz w:val="40"/>
      <w:szCs w:val="40"/>
    </w:rPr>
  </w:style>
  <w:style w:type="character" w:customStyle="1" w:styleId="Heading2Char">
    <w:name w:val="Heading 2 Char"/>
    <w:basedOn w:val="DefaultParagraphFont"/>
    <w:link w:val="Heading2"/>
    <w:rsid w:val="00D84788"/>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D84788"/>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D84788"/>
    <w:pPr>
      <w:numPr>
        <w:numId w:val="0"/>
      </w:numPr>
      <w:spacing w:before="0" w:line="276" w:lineRule="auto"/>
      <w:outlineLvl w:val="9"/>
    </w:pPr>
    <w:rPr>
      <w:rFonts w:ascii="Calibri" w:eastAsia="Calibri" w:hAnsi="Calibri" w:cs="Calibri"/>
      <w:bCs w:val="0"/>
      <w:color w:val="2F5496"/>
      <w:sz w:val="26"/>
      <w:szCs w:val="26"/>
    </w:rPr>
  </w:style>
  <w:style w:type="paragraph" w:styleId="TOC1">
    <w:name w:val="toc 1"/>
    <w:basedOn w:val="Normal"/>
    <w:next w:val="Normal"/>
    <w:autoRedefine/>
    <w:uiPriority w:val="39"/>
    <w:unhideWhenUsed/>
    <w:rsid w:val="00FF5B70"/>
    <w:pPr>
      <w:tabs>
        <w:tab w:val="left" w:pos="352"/>
        <w:tab w:val="right" w:leader="dot" w:pos="9622"/>
      </w:tabs>
      <w:spacing w:before="360" w:after="360"/>
    </w:pPr>
    <w:rPr>
      <w:rFonts w:asciiTheme="minorHAnsi" w:hAnsiTheme="minorHAnsi" w:cstheme="minorHAnsi"/>
      <w:bCs/>
      <w:caps/>
      <w:noProof/>
      <w:sz w:val="22"/>
      <w:szCs w:val="22"/>
      <w:lang w:val="lv-LV"/>
    </w:rPr>
  </w:style>
  <w:style w:type="paragraph" w:styleId="TOC2">
    <w:name w:val="toc 2"/>
    <w:basedOn w:val="Normal"/>
    <w:next w:val="Normal"/>
    <w:autoRedefine/>
    <w:uiPriority w:val="39"/>
    <w:unhideWhenUsed/>
    <w:rsid w:val="001C3518"/>
    <w:rPr>
      <w:rFonts w:asciiTheme="minorHAnsi" w:hAnsiTheme="minorHAnsi" w:cstheme="minorHAnsi"/>
      <w:b/>
      <w:bCs/>
      <w:smallCaps/>
      <w:sz w:val="22"/>
      <w:szCs w:val="22"/>
    </w:rPr>
  </w:style>
  <w:style w:type="character" w:styleId="Hyperlink">
    <w:name w:val="Hyperlink"/>
    <w:basedOn w:val="DefaultParagraphFont"/>
    <w:uiPriority w:val="99"/>
    <w:unhideWhenUsed/>
    <w:rsid w:val="001C3518"/>
    <w:rPr>
      <w:color w:val="0563C1" w:themeColor="hyperlink"/>
      <w:u w:val="single"/>
    </w:rPr>
  </w:style>
  <w:style w:type="paragraph" w:styleId="TOC3">
    <w:name w:val="toc 3"/>
    <w:basedOn w:val="Normal"/>
    <w:next w:val="Normal"/>
    <w:autoRedefine/>
    <w:uiPriority w:val="39"/>
    <w:unhideWhenUsed/>
    <w:rsid w:val="001C3518"/>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1C3518"/>
    <w:rPr>
      <w:rFonts w:asciiTheme="minorHAnsi" w:hAnsiTheme="minorHAnsi" w:cstheme="minorHAnsi"/>
      <w:sz w:val="22"/>
      <w:szCs w:val="22"/>
    </w:rPr>
  </w:style>
  <w:style w:type="paragraph" w:styleId="TOC5">
    <w:name w:val="toc 5"/>
    <w:basedOn w:val="Normal"/>
    <w:next w:val="Normal"/>
    <w:autoRedefine/>
    <w:uiPriority w:val="39"/>
    <w:semiHidden/>
    <w:unhideWhenUsed/>
    <w:rsid w:val="001C3518"/>
    <w:rPr>
      <w:rFonts w:asciiTheme="minorHAnsi" w:hAnsiTheme="minorHAnsi" w:cstheme="minorHAnsi"/>
      <w:sz w:val="22"/>
      <w:szCs w:val="22"/>
    </w:rPr>
  </w:style>
  <w:style w:type="paragraph" w:styleId="TOC6">
    <w:name w:val="toc 6"/>
    <w:basedOn w:val="Normal"/>
    <w:next w:val="Normal"/>
    <w:autoRedefine/>
    <w:uiPriority w:val="39"/>
    <w:semiHidden/>
    <w:unhideWhenUsed/>
    <w:rsid w:val="001C3518"/>
    <w:rPr>
      <w:rFonts w:asciiTheme="minorHAnsi" w:hAnsiTheme="minorHAnsi" w:cstheme="minorHAnsi"/>
      <w:sz w:val="22"/>
      <w:szCs w:val="22"/>
    </w:rPr>
  </w:style>
  <w:style w:type="paragraph" w:styleId="TOC7">
    <w:name w:val="toc 7"/>
    <w:basedOn w:val="Normal"/>
    <w:next w:val="Normal"/>
    <w:autoRedefine/>
    <w:uiPriority w:val="39"/>
    <w:semiHidden/>
    <w:unhideWhenUsed/>
    <w:rsid w:val="001C3518"/>
    <w:rPr>
      <w:rFonts w:asciiTheme="minorHAnsi" w:hAnsiTheme="minorHAnsi" w:cstheme="minorHAnsi"/>
      <w:sz w:val="22"/>
      <w:szCs w:val="22"/>
    </w:rPr>
  </w:style>
  <w:style w:type="paragraph" w:styleId="TOC8">
    <w:name w:val="toc 8"/>
    <w:basedOn w:val="Normal"/>
    <w:next w:val="Normal"/>
    <w:autoRedefine/>
    <w:uiPriority w:val="39"/>
    <w:semiHidden/>
    <w:unhideWhenUsed/>
    <w:rsid w:val="001C3518"/>
    <w:rPr>
      <w:rFonts w:asciiTheme="minorHAnsi" w:hAnsiTheme="minorHAnsi" w:cstheme="minorHAnsi"/>
      <w:sz w:val="22"/>
      <w:szCs w:val="22"/>
    </w:rPr>
  </w:style>
  <w:style w:type="paragraph" w:styleId="TOC9">
    <w:name w:val="toc 9"/>
    <w:basedOn w:val="Normal"/>
    <w:next w:val="Normal"/>
    <w:autoRedefine/>
    <w:uiPriority w:val="39"/>
    <w:semiHidden/>
    <w:unhideWhenUsed/>
    <w:rsid w:val="001C3518"/>
    <w:rPr>
      <w:rFonts w:asciiTheme="minorHAnsi" w:hAnsiTheme="minorHAnsi" w:cstheme="minorHAnsi"/>
      <w:sz w:val="22"/>
      <w:szCs w:val="22"/>
    </w:rPr>
  </w:style>
  <w:style w:type="character" w:styleId="FootnoteReference">
    <w:name w:val="footnote reference"/>
    <w:aliases w:val="Footnote symbol,Times 10 Point,Exposant 3 Point"/>
    <w:basedOn w:val="DefaultParagraphFont"/>
    <w:uiPriority w:val="99"/>
    <w:rsid w:val="00D64CCC"/>
    <w:rPr>
      <w:rFonts w:cs="Times New Roman"/>
      <w:vertAlign w:val="superscript"/>
    </w:rPr>
  </w:style>
  <w:style w:type="paragraph" w:styleId="FootnoteText">
    <w:name w:val="footnote text"/>
    <w:aliases w:val="Schriftart: 9 pt,Schriftart: 10 pt,Schriftart: 8 pt,WB-Fußnotentext,fn,Footnotes,Footnote ak,Footnote Text Char,FoodNote,ft,Footnote,Footnote Text Char1,Footnote Text Char Char,Footnote Text Char1 Char Char,ARM footnote Text"/>
    <w:basedOn w:val="Normal"/>
    <w:link w:val="FootnoteTextChar2"/>
    <w:uiPriority w:val="99"/>
    <w:rsid w:val="00D64CCC"/>
    <w:pPr>
      <w:jc w:val="both"/>
    </w:pPr>
    <w:rPr>
      <w:rFonts w:ascii="Times New Roman" w:eastAsia="Times New Roman" w:hAnsi="Times New Roman" w:cs="Times New Roman"/>
      <w:sz w:val="20"/>
      <w:szCs w:val="20"/>
      <w:lang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basedOn w:val="DefaultParagraphFont"/>
    <w:link w:val="FootnoteText"/>
    <w:uiPriority w:val="99"/>
    <w:rsid w:val="00D64CCC"/>
    <w:rPr>
      <w:rFonts w:ascii="Times New Roman" w:eastAsia="Times New Roman" w:hAnsi="Times New Roman" w:cs="Times New Roman"/>
      <w:sz w:val="20"/>
      <w:szCs w:val="20"/>
      <w:lang w:val="en-GB" w:eastAsia="en-GB"/>
    </w:rPr>
  </w:style>
  <w:style w:type="character" w:styleId="PageNumber">
    <w:name w:val="page number"/>
    <w:basedOn w:val="DefaultParagraphFont"/>
    <w:uiPriority w:val="99"/>
    <w:semiHidden/>
    <w:unhideWhenUsed/>
    <w:rsid w:val="008D0C5B"/>
  </w:style>
  <w:style w:type="character" w:styleId="UnresolvedMention">
    <w:name w:val="Unresolved Mention"/>
    <w:basedOn w:val="DefaultParagraphFont"/>
    <w:uiPriority w:val="99"/>
    <w:semiHidden/>
    <w:unhideWhenUsed/>
    <w:rsid w:val="00FC0F78"/>
    <w:rPr>
      <w:color w:val="605E5C"/>
      <w:shd w:val="clear" w:color="auto" w:fill="E1DFDD"/>
    </w:rPr>
  </w:style>
  <w:style w:type="character" w:styleId="FollowedHyperlink">
    <w:name w:val="FollowedHyperlink"/>
    <w:basedOn w:val="DefaultParagraphFont"/>
    <w:uiPriority w:val="99"/>
    <w:semiHidden/>
    <w:unhideWhenUsed/>
    <w:rsid w:val="00CB6937"/>
    <w:rPr>
      <w:color w:val="954F72" w:themeColor="followedHyperlink"/>
      <w:u w:val="single"/>
    </w:rPr>
  </w:style>
  <w:style w:type="paragraph" w:styleId="ListParagraph">
    <w:name w:val="List Paragraph"/>
    <w:basedOn w:val="Normal"/>
    <w:link w:val="ListParagraphChar"/>
    <w:uiPriority w:val="34"/>
    <w:qFormat/>
    <w:rsid w:val="006301E7"/>
    <w:pPr>
      <w:spacing w:before="240" w:line="360" w:lineRule="auto"/>
      <w:ind w:left="720"/>
      <w:contextualSpacing/>
    </w:pPr>
    <w:rPr>
      <w:rFonts w:ascii="Arial" w:hAnsi="Arial" w:cs="Times New Roman"/>
      <w:sz w:val="22"/>
      <w:szCs w:val="18"/>
      <w:lang w:val="en-AU" w:eastAsia="en-AU"/>
    </w:rPr>
  </w:style>
  <w:style w:type="character" w:customStyle="1" w:styleId="ListParagraphChar">
    <w:name w:val="List Paragraph Char"/>
    <w:basedOn w:val="DefaultParagraphFont"/>
    <w:link w:val="ListParagraph"/>
    <w:uiPriority w:val="99"/>
    <w:locked/>
    <w:rsid w:val="006301E7"/>
    <w:rPr>
      <w:rFonts w:ascii="Arial" w:eastAsia="Calibri" w:hAnsi="Arial" w:cs="Times New Roman"/>
      <w:sz w:val="22"/>
      <w:szCs w:val="18"/>
      <w:lang w:val="en-AU" w:eastAsia="en-AU"/>
    </w:rPr>
  </w:style>
  <w:style w:type="paragraph" w:styleId="CommentText">
    <w:name w:val="annotation text"/>
    <w:basedOn w:val="Normal"/>
    <w:link w:val="CommentTextChar"/>
    <w:unhideWhenUsed/>
    <w:rsid w:val="00982339"/>
    <w:rPr>
      <w:sz w:val="20"/>
      <w:szCs w:val="20"/>
    </w:rPr>
  </w:style>
  <w:style w:type="character" w:customStyle="1" w:styleId="CommentTextChar">
    <w:name w:val="Comment Text Char"/>
    <w:basedOn w:val="DefaultParagraphFont"/>
    <w:link w:val="CommentText"/>
    <w:rsid w:val="00982339"/>
    <w:rPr>
      <w:sz w:val="20"/>
      <w:szCs w:val="20"/>
    </w:rPr>
  </w:style>
  <w:style w:type="paragraph" w:styleId="CommentSubject">
    <w:name w:val="annotation subject"/>
    <w:basedOn w:val="CommentText"/>
    <w:next w:val="CommentText"/>
    <w:link w:val="CommentSubjectChar"/>
    <w:uiPriority w:val="99"/>
    <w:unhideWhenUsed/>
    <w:rsid w:val="00982339"/>
    <w:pPr>
      <w:suppressAutoHyphens/>
      <w:spacing w:after="180" w:line="180" w:lineRule="exact"/>
      <w:contextualSpacing/>
    </w:pPr>
    <w:rPr>
      <w:rFonts w:ascii="Helvetica" w:eastAsia="Cambria" w:hAnsi="Helvetica" w:cs="Times New Roman"/>
      <w:b/>
      <w:bCs/>
      <w:color w:val="A59C94"/>
      <w:sz w:val="14"/>
      <w:lang w:val="en-US"/>
    </w:rPr>
  </w:style>
  <w:style w:type="character" w:customStyle="1" w:styleId="CommentSubjectChar">
    <w:name w:val="Comment Subject Char"/>
    <w:basedOn w:val="CommentTextChar"/>
    <w:link w:val="CommentSubject"/>
    <w:uiPriority w:val="99"/>
    <w:rsid w:val="00982339"/>
    <w:rPr>
      <w:rFonts w:ascii="Helvetica" w:eastAsia="Cambria" w:hAnsi="Helvetica" w:cs="Times New Roman"/>
      <w:b/>
      <w:bCs/>
      <w:color w:val="A59C94"/>
      <w:sz w:val="14"/>
      <w:szCs w:val="20"/>
      <w:lang w:val="en-US"/>
    </w:rPr>
  </w:style>
  <w:style w:type="paragraph" w:customStyle="1" w:styleId="PeriodReport">
    <w:name w:val="Period Report"/>
    <w:next w:val="Normal"/>
    <w:rsid w:val="00982339"/>
    <w:pPr>
      <w:spacing w:before="120" w:line="320" w:lineRule="exact"/>
    </w:pPr>
    <w:rPr>
      <w:rFonts w:ascii="Helvetica" w:eastAsia="Cambria" w:hAnsi="Helvetica" w:cs="Arial"/>
      <w:bCs/>
      <w:iCs/>
      <w:color w:val="009BDC"/>
      <w:sz w:val="28"/>
      <w:szCs w:val="2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semiHidden/>
    <w:rsid w:val="00D847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7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78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677D2C"/>
    <w:pPr>
      <w:spacing w:before="100" w:beforeAutospacing="1" w:after="100" w:afterAutospacing="1"/>
    </w:pPr>
    <w:rPr>
      <w:rFonts w:ascii="Times New Roman" w:eastAsia="Times New Roman" w:hAnsi="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30922">
      <w:bodyDiv w:val="1"/>
      <w:marLeft w:val="0"/>
      <w:marRight w:val="0"/>
      <w:marTop w:val="0"/>
      <w:marBottom w:val="0"/>
      <w:divBdr>
        <w:top w:val="none" w:sz="0" w:space="0" w:color="auto"/>
        <w:left w:val="none" w:sz="0" w:space="0" w:color="auto"/>
        <w:bottom w:val="none" w:sz="0" w:space="0" w:color="auto"/>
        <w:right w:val="none" w:sz="0" w:space="0" w:color="auto"/>
      </w:divBdr>
    </w:div>
    <w:div w:id="700208588">
      <w:bodyDiv w:val="1"/>
      <w:marLeft w:val="0"/>
      <w:marRight w:val="0"/>
      <w:marTop w:val="0"/>
      <w:marBottom w:val="0"/>
      <w:divBdr>
        <w:top w:val="none" w:sz="0" w:space="0" w:color="auto"/>
        <w:left w:val="none" w:sz="0" w:space="0" w:color="auto"/>
        <w:bottom w:val="none" w:sz="0" w:space="0" w:color="auto"/>
        <w:right w:val="none" w:sz="0" w:space="0" w:color="auto"/>
      </w:divBdr>
    </w:div>
    <w:div w:id="702092423">
      <w:bodyDiv w:val="1"/>
      <w:marLeft w:val="0"/>
      <w:marRight w:val="0"/>
      <w:marTop w:val="0"/>
      <w:marBottom w:val="0"/>
      <w:divBdr>
        <w:top w:val="none" w:sz="0" w:space="0" w:color="auto"/>
        <w:left w:val="none" w:sz="0" w:space="0" w:color="auto"/>
        <w:bottom w:val="none" w:sz="0" w:space="0" w:color="auto"/>
        <w:right w:val="none" w:sz="0" w:space="0" w:color="auto"/>
      </w:divBdr>
    </w:div>
    <w:div w:id="723481216">
      <w:bodyDiv w:val="1"/>
      <w:marLeft w:val="0"/>
      <w:marRight w:val="0"/>
      <w:marTop w:val="0"/>
      <w:marBottom w:val="0"/>
      <w:divBdr>
        <w:top w:val="none" w:sz="0" w:space="0" w:color="auto"/>
        <w:left w:val="none" w:sz="0" w:space="0" w:color="auto"/>
        <w:bottom w:val="none" w:sz="0" w:space="0" w:color="auto"/>
        <w:right w:val="none" w:sz="0" w:space="0" w:color="auto"/>
      </w:divBdr>
    </w:div>
    <w:div w:id="731150922">
      <w:bodyDiv w:val="1"/>
      <w:marLeft w:val="0"/>
      <w:marRight w:val="0"/>
      <w:marTop w:val="0"/>
      <w:marBottom w:val="0"/>
      <w:divBdr>
        <w:top w:val="none" w:sz="0" w:space="0" w:color="auto"/>
        <w:left w:val="none" w:sz="0" w:space="0" w:color="auto"/>
        <w:bottom w:val="none" w:sz="0" w:space="0" w:color="auto"/>
        <w:right w:val="none" w:sz="0" w:space="0" w:color="auto"/>
      </w:divBdr>
    </w:div>
    <w:div w:id="759453684">
      <w:bodyDiv w:val="1"/>
      <w:marLeft w:val="0"/>
      <w:marRight w:val="0"/>
      <w:marTop w:val="0"/>
      <w:marBottom w:val="0"/>
      <w:divBdr>
        <w:top w:val="none" w:sz="0" w:space="0" w:color="auto"/>
        <w:left w:val="none" w:sz="0" w:space="0" w:color="auto"/>
        <w:bottom w:val="none" w:sz="0" w:space="0" w:color="auto"/>
        <w:right w:val="none" w:sz="0" w:space="0" w:color="auto"/>
      </w:divBdr>
    </w:div>
    <w:div w:id="1323581224">
      <w:bodyDiv w:val="1"/>
      <w:marLeft w:val="0"/>
      <w:marRight w:val="0"/>
      <w:marTop w:val="0"/>
      <w:marBottom w:val="0"/>
      <w:divBdr>
        <w:top w:val="none" w:sz="0" w:space="0" w:color="auto"/>
        <w:left w:val="none" w:sz="0" w:space="0" w:color="auto"/>
        <w:bottom w:val="none" w:sz="0" w:space="0" w:color="auto"/>
        <w:right w:val="none" w:sz="0" w:space="0" w:color="auto"/>
      </w:divBdr>
    </w:div>
    <w:div w:id="1723016617">
      <w:bodyDiv w:val="1"/>
      <w:marLeft w:val="0"/>
      <w:marRight w:val="0"/>
      <w:marTop w:val="0"/>
      <w:marBottom w:val="0"/>
      <w:divBdr>
        <w:top w:val="none" w:sz="0" w:space="0" w:color="auto"/>
        <w:left w:val="none" w:sz="0" w:space="0" w:color="auto"/>
        <w:bottom w:val="none" w:sz="0" w:space="0" w:color="auto"/>
        <w:right w:val="none" w:sz="0" w:space="0" w:color="auto"/>
      </w:divBdr>
    </w:div>
    <w:div w:id="1856503966">
      <w:bodyDiv w:val="1"/>
      <w:marLeft w:val="0"/>
      <w:marRight w:val="0"/>
      <w:marTop w:val="0"/>
      <w:marBottom w:val="0"/>
      <w:divBdr>
        <w:top w:val="none" w:sz="0" w:space="0" w:color="auto"/>
        <w:left w:val="none" w:sz="0" w:space="0" w:color="auto"/>
        <w:bottom w:val="none" w:sz="0" w:space="0" w:color="auto"/>
        <w:right w:val="none" w:sz="0" w:space="0" w:color="auto"/>
      </w:divBdr>
    </w:div>
    <w:div w:id="1866939049">
      <w:bodyDiv w:val="1"/>
      <w:marLeft w:val="0"/>
      <w:marRight w:val="0"/>
      <w:marTop w:val="0"/>
      <w:marBottom w:val="0"/>
      <w:divBdr>
        <w:top w:val="none" w:sz="0" w:space="0" w:color="auto"/>
        <w:left w:val="none" w:sz="0" w:space="0" w:color="auto"/>
        <w:bottom w:val="none" w:sz="0" w:space="0" w:color="auto"/>
        <w:right w:val="none" w:sz="0" w:space="0" w:color="auto"/>
      </w:divBdr>
    </w:div>
    <w:div w:id="192599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ina.kulitane@konso.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hyperlink" Target="http://www.cities2030.eu" TargetMode="External"/><Relationship Id="rId2" Type="http://schemas.openxmlformats.org/officeDocument/2006/relationships/image" Target="media/image4.jp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a:solidFill>
                  <a:sysClr val="windowText" lastClr="000000"/>
                </a:solidFill>
                <a:latin typeface="+mn-lt"/>
              </a:rPr>
              <a:t>Argumenti pārtikas produktu ie</a:t>
            </a:r>
            <a:r>
              <a:rPr lang="lv-LV" sz="1100">
                <a:solidFill>
                  <a:sysClr val="windowText" lastClr="000000"/>
                </a:solidFill>
                <a:latin typeface="+mn-lt"/>
              </a:rPr>
              <a:t>pirkumam </a:t>
            </a:r>
            <a:r>
              <a:rPr lang="en-US" sz="1100">
                <a:solidFill>
                  <a:sysClr val="windowText" lastClr="000000"/>
                </a:solidFill>
                <a:latin typeface="+mn-lt"/>
              </a:rPr>
              <a:t> </a:t>
            </a:r>
          </a:p>
        </c:rich>
      </c:tx>
      <c:layout>
        <c:manualLayout>
          <c:xMode val="edge"/>
          <c:yMode val="edge"/>
          <c:x val="0.23290710020470742"/>
          <c:y val="3.9473684210526314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5661911678515914"/>
          <c:y val="0.15197368421052632"/>
          <c:w val="0.40023817411173118"/>
          <c:h val="0.74627952755905513"/>
        </c:manualLayout>
      </c:layout>
      <c:barChart>
        <c:barDir val="bar"/>
        <c:grouping val="stack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Responses 1'!$BL$2:$BR$2</c:f>
              <c:strCache>
                <c:ptCount val="7"/>
                <c:pt idx="0">
                  <c:v>Tiek nodrošināta pārtikas kvalitāte </c:v>
                </c:pt>
                <c:pt idx="1">
                  <c:v>Labāka produktu/ēdiena garša </c:v>
                </c:pt>
                <c:pt idx="2">
                  <c:v>Lielākas porcijas </c:v>
                </c:pt>
                <c:pt idx="3">
                  <c:v>Lielākas procesa uzraudzības un kontroles iespējas </c:v>
                </c:pt>
                <c:pt idx="4">
                  <c:v>Nodrošinām izmaksu kontroli, t.sk. samazinām izmaksas </c:v>
                </c:pt>
                <c:pt idx="5">
                  <c:v> Iegādājoties produktus, iespēja piemērot izņēmumus </c:v>
                </c:pt>
                <c:pt idx="6">
                  <c:v>Iespēja atbalstīt vietējos ražotājus </c:v>
                </c:pt>
              </c:strCache>
            </c:strRef>
          </c:cat>
          <c:val>
            <c:numRef>
              <c:f>'Form Responses 1'!$BL$28:$BR$28</c:f>
              <c:numCache>
                <c:formatCode>General</c:formatCode>
                <c:ptCount val="7"/>
                <c:pt idx="0">
                  <c:v>9</c:v>
                </c:pt>
                <c:pt idx="1">
                  <c:v>3</c:v>
                </c:pt>
                <c:pt idx="2">
                  <c:v>1</c:v>
                </c:pt>
                <c:pt idx="3">
                  <c:v>2</c:v>
                </c:pt>
                <c:pt idx="4">
                  <c:v>5</c:v>
                </c:pt>
                <c:pt idx="5">
                  <c:v>1</c:v>
                </c:pt>
                <c:pt idx="6">
                  <c:v>2</c:v>
                </c:pt>
              </c:numCache>
            </c:numRef>
          </c:val>
          <c:extLst>
            <c:ext xmlns:c16="http://schemas.microsoft.com/office/drawing/2014/chart" uri="{C3380CC4-5D6E-409C-BE32-E72D297353CC}">
              <c16:uniqueId val="{00000000-BCF8-9541-926D-1E7EE4A7511A}"/>
            </c:ext>
          </c:extLst>
        </c:ser>
        <c:dLbls>
          <c:dLblPos val="ctr"/>
          <c:showLegendKey val="0"/>
          <c:showVal val="1"/>
          <c:showCatName val="0"/>
          <c:showSerName val="0"/>
          <c:showPercent val="0"/>
          <c:showBubbleSize val="0"/>
        </c:dLbls>
        <c:gapWidth val="150"/>
        <c:overlap val="100"/>
        <c:axId val="1229937007"/>
        <c:axId val="1229946159"/>
      </c:barChart>
      <c:catAx>
        <c:axId val="1229937007"/>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29946159"/>
        <c:crosses val="autoZero"/>
        <c:auto val="1"/>
        <c:lblAlgn val="r"/>
        <c:lblOffset val="100"/>
        <c:noMultiLvlLbl val="0"/>
      </c:catAx>
      <c:valAx>
        <c:axId val="12299461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937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lv-LV" sz="1100" baseline="0">
                <a:solidFill>
                  <a:sysClr val="windowText" lastClr="000000"/>
                </a:solidFill>
                <a:latin typeface="+mn-lt"/>
              </a:rPr>
              <a:t>Ražot</a:t>
            </a:r>
            <a:r>
              <a:rPr lang="lv-LV" sz="1100">
                <a:solidFill>
                  <a:sysClr val="windowText" lastClr="000000"/>
                </a:solidFill>
                <a:latin typeface="+mn-lt"/>
              </a:rPr>
              <a:t>āju un pārstrādātāju spēja izpildīt pasūtītāju ieskatā nozīmīgākos piegādes nosacījumus</a:t>
            </a:r>
          </a:p>
        </c:rich>
      </c:tx>
      <c:layout>
        <c:manualLayout>
          <c:xMode val="edge"/>
          <c:yMode val="edge"/>
          <c:x val="0.15937116071927179"/>
          <c:y val="1.6658927249478431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3.7484456879637466E-2"/>
          <c:y val="0.12348332649343924"/>
          <c:w val="0.42951082829547071"/>
          <c:h val="0.84517572769604321"/>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0B6-F84D-AE97-3DB83602D25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0B6-F84D-AE97-3DB83602D25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0B6-F84D-AE97-3DB83602D25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0B6-F84D-AE97-3DB83602D25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0B6-F84D-AE97-3DB83602D25C}"/>
              </c:ext>
            </c:extLst>
          </c:dPt>
          <c:dLbls>
            <c:dLbl>
              <c:idx val="0"/>
              <c:tx>
                <c:rich>
                  <a:bodyPr/>
                  <a:lstStyle/>
                  <a:p>
                    <a:fld id="{AD581063-460D-EA49-9E79-7BF77114564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D0B6-F84D-AE97-3DB83602D25C}"/>
                </c:ext>
              </c:extLst>
            </c:dLbl>
            <c:dLbl>
              <c:idx val="1"/>
              <c:tx>
                <c:rich>
                  <a:bodyPr/>
                  <a:lstStyle/>
                  <a:p>
                    <a:fld id="{34A945FB-084B-7943-A900-BB95BA8D2C3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0B6-F84D-AE97-3DB83602D25C}"/>
                </c:ext>
              </c:extLst>
            </c:dLbl>
            <c:dLbl>
              <c:idx val="2"/>
              <c:tx>
                <c:rich>
                  <a:bodyPr/>
                  <a:lstStyle/>
                  <a:p>
                    <a:fld id="{1D4192F7-EAA3-1C4E-82B1-97F3FDF880A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D0B6-F84D-AE97-3DB83602D25C}"/>
                </c:ext>
              </c:extLst>
            </c:dLbl>
            <c:dLbl>
              <c:idx val="3"/>
              <c:tx>
                <c:rich>
                  <a:bodyPr/>
                  <a:lstStyle/>
                  <a:p>
                    <a:fld id="{127EE1D2-E35C-864F-9807-DEF9FA9811D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0B6-F84D-AE97-3DB83602D25C}"/>
                </c:ext>
              </c:extLst>
            </c:dLbl>
            <c:dLbl>
              <c:idx val="4"/>
              <c:tx>
                <c:rich>
                  <a:bodyPr/>
                  <a:lstStyle/>
                  <a:p>
                    <a:fld id="{863BA4A6-E0DB-C343-AF77-93B0B827BA9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0B6-F84D-AE97-3DB83602D25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Calibri" panose="020F0502020204030204" pitchFamily="34" charset="0"/>
                    <a:ea typeface="+mn-ea"/>
                    <a:cs typeface="Calibri" panose="020F0502020204030204" pitchFamily="34" charset="0"/>
                  </a:defRPr>
                </a:pPr>
                <a:endParaRPr lang="en-US"/>
              </a:p>
            </c:txPr>
            <c:dLblPos val="ctr"/>
            <c:showLegendKey val="0"/>
            <c:showVal val="0"/>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howDataLabelsRange val="1"/>
              </c:ext>
            </c:extLst>
          </c:dLbls>
          <c:cat>
            <c:strRef>
              <c:f>'[Aptauja pārtikas ražotājiem un pārstrādātājiem par pieredzi pārtikas produktu iepirkumos (Responses).xlsx]Form Responses 1'!$BF$39:$BF$43</c:f>
              <c:strCache>
                <c:ptCount val="5"/>
                <c:pt idx="0">
                  <c:v>Neliels piegādes apjoms ar ciklisku, īsos intervālos sadalītu piegādi (13)</c:v>
                </c:pt>
                <c:pt idx="1">
                  <c:v>Ātra piegāde (piem., nākamajā dienā) (11)</c:v>
                </c:pt>
                <c:pt idx="2">
                  <c:v>Nemainīga produktu kvalitāte (attiecināms galvenokārt uz svaigiem produktiem) (13)</c:v>
                </c:pt>
                <c:pt idx="3">
                  <c:v>Dalība kādā no pārtikas kvalitātes shēmām (14)</c:v>
                </c:pt>
                <c:pt idx="4">
                  <c:v>Produktu izcelsmes izsekojamība (16)</c:v>
                </c:pt>
              </c:strCache>
            </c:strRef>
          </c:cat>
          <c:val>
            <c:numRef>
              <c:f>'[Aptauja pārtikas ražotājiem un pārstrādātājiem par pieredzi pārtikas produktu iepirkumos (Responses).xlsx]Form Responses 1'!$BG$39:$BG$43</c:f>
              <c:numCache>
                <c:formatCode>General</c:formatCode>
                <c:ptCount val="5"/>
                <c:pt idx="0">
                  <c:v>13</c:v>
                </c:pt>
                <c:pt idx="1">
                  <c:v>11</c:v>
                </c:pt>
                <c:pt idx="2">
                  <c:v>13</c:v>
                </c:pt>
                <c:pt idx="3">
                  <c:v>14</c:v>
                </c:pt>
                <c:pt idx="4">
                  <c:v>16</c:v>
                </c:pt>
              </c:numCache>
            </c:numRef>
          </c:val>
          <c:extLst>
            <c:ext xmlns:c15="http://schemas.microsoft.com/office/drawing/2012/chart" uri="{02D57815-91ED-43cb-92C2-25804820EDAC}">
              <c15:datalabelsRange>
                <c15:f>'[Aptauja pārtikas ražotājiem un pārstrādātājiem par pieredzi pārtikas produktu iepirkumos (Responses).xlsx]Form Responses 1'!$BG$39:$BG$43</c15:f>
                <c15:dlblRangeCache>
                  <c:ptCount val="5"/>
                  <c:pt idx="0">
                    <c:v>13</c:v>
                  </c:pt>
                  <c:pt idx="1">
                    <c:v>11</c:v>
                  </c:pt>
                  <c:pt idx="2">
                    <c:v>13</c:v>
                  </c:pt>
                  <c:pt idx="3">
                    <c:v>14</c:v>
                  </c:pt>
                  <c:pt idx="4">
                    <c:v>16</c:v>
                  </c:pt>
                </c15:dlblRangeCache>
              </c15:datalabelsRange>
            </c:ext>
            <c:ext xmlns:c16="http://schemas.microsoft.com/office/drawing/2014/chart" uri="{C3380CC4-5D6E-409C-BE32-E72D297353CC}">
              <c16:uniqueId val="{0000000A-D0B6-F84D-AE97-3DB83602D25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8170893464815323"/>
          <c:y val="0.20097930848074888"/>
          <c:w val="0.50779767670996956"/>
          <c:h val="0.74017202992370335"/>
        </c:manualLayout>
      </c:layout>
      <c:overlay val="0"/>
      <c:spPr>
        <a:solidFill>
          <a:schemeClr val="lt1">
            <a:alpha val="50000"/>
          </a:schemeClr>
        </a:solidFill>
        <a:ln>
          <a:no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lv-LV" sz="1050" b="1">
                <a:solidFill>
                  <a:sysClr val="windowText" lastClr="000000"/>
                </a:solidFill>
              </a:rPr>
              <a:t>Argumenti ēdināšanas pakalpojuma iepirkšanai </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Responses 1'!$BT$2:$BW$2</c:f>
              <c:strCache>
                <c:ptCount val="4"/>
                <c:pt idx="0">
                  <c:v>Uzticas pakalpojuma sniedzējam</c:v>
                </c:pt>
                <c:pt idx="1">
                  <c:v>Pārtikas ražotāju zema interese piegādāt produktus</c:v>
                </c:pt>
                <c:pt idx="2">
                  <c:v>Darbinieku, kas spētu nodrošināt ēdināšanu, gatavojot uz vietas, trūkums</c:v>
                </c:pt>
                <c:pt idx="3">
                  <c:v>Sarežģīts produktu iepirkšanas process</c:v>
                </c:pt>
              </c:strCache>
            </c:strRef>
          </c:cat>
          <c:val>
            <c:numRef>
              <c:f>'Form Responses 1'!$BT$28:$BW$28</c:f>
              <c:numCache>
                <c:formatCode>General</c:formatCode>
                <c:ptCount val="4"/>
                <c:pt idx="0">
                  <c:v>1</c:v>
                </c:pt>
                <c:pt idx="1">
                  <c:v>5</c:v>
                </c:pt>
                <c:pt idx="2">
                  <c:v>1</c:v>
                </c:pt>
                <c:pt idx="3">
                  <c:v>1</c:v>
                </c:pt>
              </c:numCache>
            </c:numRef>
          </c:val>
          <c:extLst>
            <c:ext xmlns:c16="http://schemas.microsoft.com/office/drawing/2014/chart" uri="{C3380CC4-5D6E-409C-BE32-E72D297353CC}">
              <c16:uniqueId val="{00000000-11BB-7443-950E-420FBDBE337E}"/>
            </c:ext>
          </c:extLst>
        </c:ser>
        <c:dLbls>
          <c:dLblPos val="inEnd"/>
          <c:showLegendKey val="0"/>
          <c:showVal val="1"/>
          <c:showCatName val="0"/>
          <c:showSerName val="0"/>
          <c:showPercent val="0"/>
          <c:showBubbleSize val="0"/>
        </c:dLbls>
        <c:gapWidth val="182"/>
        <c:axId val="1739818064"/>
        <c:axId val="1739818480"/>
      </c:barChart>
      <c:catAx>
        <c:axId val="173981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739818480"/>
        <c:crosses val="autoZero"/>
        <c:auto val="1"/>
        <c:lblAlgn val="ctr"/>
        <c:lblOffset val="100"/>
        <c:noMultiLvlLbl val="0"/>
      </c:catAx>
      <c:valAx>
        <c:axId val="173981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981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1" i="0" u="none" strike="noStrike" baseline="0">
                <a:solidFill>
                  <a:srgbClr val="000000"/>
                </a:solidFill>
                <a:latin typeface="Calibri"/>
                <a:ea typeface="Calibri"/>
                <a:cs typeface="Calibri"/>
              </a:defRPr>
            </a:pPr>
            <a:r>
              <a:rPr lang="lv-LV" sz="1050">
                <a:solidFill>
                  <a:sysClr val="windowText" lastClr="000000"/>
                </a:solidFill>
                <a:latin typeface="Calibri" panose="020F0502020204030204" pitchFamily="34" charset="0"/>
                <a:cs typeface="Calibri" panose="020F0502020204030204" pitchFamily="34" charset="0"/>
              </a:rPr>
              <a:t>Zaļā iepirkuma ietvaros pielietotie kritēriji  </a:t>
            </a:r>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11F-9842-864E-9BB75E5A0E0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11F-9842-864E-9BB75E5A0E0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11F-9842-864E-9BB75E5A0E0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11F-9842-864E-9BB75E5A0E0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11F-9842-864E-9BB75E5A0E0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11F-9842-864E-9BB75E5A0E0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11F-9842-864E-9BB75E5A0E0A}"/>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1'!$AL$2:$AR$2</c:f>
              <c:strCache>
                <c:ptCount val="7"/>
                <c:pt idx="0">
                  <c:v>Piegādes attālums </c:v>
                </c:pt>
                <c:pt idx="1">
                  <c:v>Piegādātāja dalība pārtikas kvalitātes shēmās</c:v>
                </c:pt>
                <c:pt idx="2">
                  <c:v>Attiecīgo produktu sertifikācija </c:v>
                </c:pt>
                <c:pt idx="3">
                  <c:v>Sezonalitāte </c:v>
                </c:pt>
                <c:pt idx="4">
                  <c:v>Ģenētiski modificētu organismu neesamība produktos</c:v>
                </c:pt>
                <c:pt idx="5">
                  <c:v>Iepakojuma veids vai tā atkārtotas izmantošanas iespējas </c:v>
                </c:pt>
                <c:pt idx="6">
                  <c:v>Piegāde ar transportlīdzekli, kas atbilst EURO emisijas standartiem</c:v>
                </c:pt>
              </c:strCache>
            </c:strRef>
          </c:cat>
          <c:val>
            <c:numRef>
              <c:f>'Form Responses 1'!$AL$29:$AR$29</c:f>
              <c:numCache>
                <c:formatCode>General</c:formatCode>
                <c:ptCount val="7"/>
                <c:pt idx="0">
                  <c:v>16</c:v>
                </c:pt>
                <c:pt idx="1">
                  <c:v>9</c:v>
                </c:pt>
                <c:pt idx="2">
                  <c:v>3</c:v>
                </c:pt>
                <c:pt idx="3">
                  <c:v>2</c:v>
                </c:pt>
                <c:pt idx="4">
                  <c:v>2</c:v>
                </c:pt>
                <c:pt idx="5">
                  <c:v>4</c:v>
                </c:pt>
                <c:pt idx="6">
                  <c:v>2</c:v>
                </c:pt>
              </c:numCache>
            </c:numRef>
          </c:val>
          <c:extLst>
            <c:ext xmlns:c16="http://schemas.microsoft.com/office/drawing/2014/chart" uri="{C3380CC4-5D6E-409C-BE32-E72D297353CC}">
              <c16:uniqueId val="{0000000E-611F-9842-864E-9BB75E5A0E0A}"/>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59688127219391685"/>
          <c:y val="0.12094768902550282"/>
          <c:w val="0.39069163413396846"/>
          <c:h val="0.85311549959998312"/>
        </c:manualLayout>
      </c:layout>
      <c:overlay val="0"/>
      <c:spPr>
        <a:noFill/>
        <a:ln w="25400">
          <a:noFill/>
        </a:ln>
      </c:spPr>
      <c:txPr>
        <a:bodyPr/>
        <a:lstStyle/>
        <a:p>
          <a:pPr>
            <a:defRPr sz="10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50">
                <a:latin typeface="Calibri" panose="020F0502020204030204" pitchFamily="34" charset="0"/>
                <a:cs typeface="Calibri" panose="020F0502020204030204" pitchFamily="34" charset="0"/>
              </a:rPr>
              <a:t>Pašvaldību</a:t>
            </a:r>
            <a:r>
              <a:rPr lang="lv-LV" sz="1050">
                <a:latin typeface="Calibri" panose="020F0502020204030204" pitchFamily="34" charset="0"/>
                <a:cs typeface="Calibri" panose="020F0502020204030204" pitchFamily="34" charset="0"/>
              </a:rPr>
              <a:t> un to iestāžu gaidas attiecībā uz</a:t>
            </a:r>
            <a:r>
              <a:rPr lang="lv-LV" sz="1050" baseline="0">
                <a:latin typeface="Calibri" panose="020F0502020204030204" pitchFamily="34" charset="0"/>
                <a:cs typeface="Calibri" panose="020F0502020204030204" pitchFamily="34" charset="0"/>
              </a:rPr>
              <a:t> </a:t>
            </a:r>
            <a:r>
              <a:rPr lang="lv-LV" sz="1050">
                <a:latin typeface="Calibri" panose="020F0502020204030204" pitchFamily="34" charset="0"/>
                <a:cs typeface="Calibri" panose="020F0502020204030204" pitchFamily="34" charset="0"/>
              </a:rPr>
              <a:t>pārtikas produktu piegādēm </a:t>
            </a:r>
            <a:r>
              <a:rPr lang="en-US" sz="1050">
                <a:latin typeface="Calibri" panose="020F0502020204030204" pitchFamily="34" charset="0"/>
                <a:cs typeface="Calibri" panose="020F0502020204030204" pitchFamily="34" charset="0"/>
              </a:rPr>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3.0969830104857026E-2"/>
          <c:y val="0.1950140545070447"/>
          <c:w val="0.4101852400736421"/>
          <c:h val="0.71987587055581814"/>
        </c:manualLayout>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2D1-EB48-BFA0-12167492DB5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2D1-EB48-BFA0-12167492DB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2D1-EB48-BFA0-12167492DB5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2D1-EB48-BFA0-12167492DB5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2D1-EB48-BFA0-12167492DB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'Form Responses 1'!$CH$2:$CL$2</c:f>
              <c:strCache>
                <c:ptCount val="5"/>
                <c:pt idx="0">
                  <c:v>Neliels piegādes apjoms ar ciklisku, īsos intervālos sadalītu piegādi </c:v>
                </c:pt>
                <c:pt idx="1">
                  <c:v>Ātra piegāde (piem., nākamajā dienā)</c:v>
                </c:pt>
                <c:pt idx="2">
                  <c:v>Nemainīga produktu kvalitāte (attiecināms galvenokārt uz svaigiem produktiem)</c:v>
                </c:pt>
                <c:pt idx="3">
                  <c:v>Dalība kādā no pārtikas kvalitātes shēmām</c:v>
                </c:pt>
                <c:pt idx="4">
                  <c:v>Produktu izcelsmes izsekojamība</c:v>
                </c:pt>
              </c:strCache>
              <c:extLst xmlns:c15="http://schemas.microsoft.com/office/drawing/2012/chart"/>
            </c:strRef>
          </c:cat>
          <c:val>
            <c:numRef>
              <c:f>'Form Responses 1'!$CH$29:$CL$29</c:f>
              <c:numCache>
                <c:formatCode>General</c:formatCode>
                <c:ptCount val="5"/>
                <c:pt idx="0">
                  <c:v>18</c:v>
                </c:pt>
                <c:pt idx="1">
                  <c:v>13</c:v>
                </c:pt>
                <c:pt idx="2">
                  <c:v>23</c:v>
                </c:pt>
                <c:pt idx="3">
                  <c:v>14</c:v>
                </c:pt>
                <c:pt idx="4">
                  <c:v>14</c:v>
                </c:pt>
              </c:numCache>
            </c:numRef>
          </c:val>
          <c:extLst>
            <c:ext xmlns:c16="http://schemas.microsoft.com/office/drawing/2014/chart" uri="{C3380CC4-5D6E-409C-BE32-E72D297353CC}">
              <c16:uniqueId val="{0000000A-A2D1-EB48-BFA0-12167492DB5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45872332209280464"/>
          <c:y val="0.20597796672311749"/>
          <c:w val="0.51221683437128973"/>
          <c:h val="0.71114905326912414"/>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dk1">
                  <a:lumMod val="75000"/>
                  <a:lumOff val="25000"/>
                </a:schemeClr>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normalizeH="0" baseline="0">
                <a:solidFill>
                  <a:sysClr val="windowText" lastClr="000000"/>
                </a:solidFill>
                <a:latin typeface="Calibri" panose="020F0502020204030204" pitchFamily="34" charset="0"/>
                <a:ea typeface="+mj-ea"/>
                <a:cs typeface="Calibri" panose="020F0502020204030204" pitchFamily="34" charset="0"/>
              </a:defRPr>
            </a:pPr>
            <a:r>
              <a:rPr lang="lv-LV" sz="1100">
                <a:solidFill>
                  <a:sysClr val="windowText" lastClr="000000"/>
                </a:solidFill>
                <a:latin typeface="Calibri" panose="020F0502020204030204" pitchFamily="34" charset="0"/>
                <a:cs typeface="Calibri" panose="020F0502020204030204" pitchFamily="34" charset="0"/>
              </a:rPr>
              <a:t>Iepirkumu sagatavošanā iesaistītie speciālisti </a:t>
            </a:r>
          </a:p>
        </c:rich>
      </c:tx>
      <c:overlay val="0"/>
      <c:spPr>
        <a:noFill/>
        <a:ln>
          <a:noFill/>
        </a:ln>
        <a:effectLst/>
      </c:spPr>
      <c:txPr>
        <a:bodyPr rot="0" spcFirstLastPara="1" vertOverflow="ellipsis" vert="horz" wrap="square" anchor="ctr" anchorCtr="1"/>
        <a:lstStyle/>
        <a:p>
          <a:pPr>
            <a:defRPr sz="1100" b="1" i="0" u="none" strike="noStrike" kern="1200" spc="0" normalizeH="0" baseline="0">
              <a:solidFill>
                <a:sysClr val="windowText" lastClr="000000"/>
              </a:solidFill>
              <a:latin typeface="Calibri" panose="020F0502020204030204" pitchFamily="34" charset="0"/>
              <a:ea typeface="+mj-ea"/>
              <a:cs typeface="Calibri" panose="020F0502020204030204" pitchFamily="34" charset="0"/>
            </a:defRPr>
          </a:pPr>
          <a:endParaRPr lang="en-US"/>
        </a:p>
      </c:txPr>
    </c:title>
    <c:autoTitleDeleted val="0"/>
    <c:plotArea>
      <c:layout>
        <c:manualLayout>
          <c:layoutTarget val="inner"/>
          <c:xMode val="edge"/>
          <c:yMode val="edge"/>
          <c:x val="3.8231064846728537E-2"/>
          <c:y val="0.16021071848005186"/>
          <c:w val="0.41229322028444015"/>
          <c:h val="0.71560619044329377"/>
        </c:manualLayout>
      </c:layout>
      <c:pieChart>
        <c:varyColors val="1"/>
        <c:ser>
          <c:idx val="0"/>
          <c:order val="0"/>
          <c:explosion val="10"/>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1-2300-4A4C-9ABB-BEF782619BBB}"/>
              </c:ext>
            </c:extLst>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3-2300-4A4C-9ABB-BEF782619BBB}"/>
              </c:ext>
            </c:extLst>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5-2300-4A4C-9ABB-BEF782619BBB}"/>
              </c:ext>
            </c:extLst>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extLst>
              <c:ext xmlns:c16="http://schemas.microsoft.com/office/drawing/2014/chart" uri="{C3380CC4-5D6E-409C-BE32-E72D297353CC}">
                <c16:uniqueId val="{00000007-2300-4A4C-9ABB-BEF782619BBB}"/>
              </c:ext>
            </c:extLst>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extLst>
              <c:ext xmlns:c16="http://schemas.microsoft.com/office/drawing/2014/chart" uri="{C3380CC4-5D6E-409C-BE32-E72D297353CC}">
                <c16:uniqueId val="{00000009-2300-4A4C-9ABB-BEF782619BBB}"/>
              </c:ext>
            </c:extLst>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c:ext xmlns:c16="http://schemas.microsoft.com/office/drawing/2014/chart" uri="{C3380CC4-5D6E-409C-BE32-E72D297353CC}">
                <c16:uniqueId val="{0000000B-2300-4A4C-9ABB-BEF782619BBB}"/>
              </c:ext>
            </c:extLst>
          </c:dPt>
          <c:dPt>
            <c:idx val="6"/>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D-2300-4A4C-9ABB-BEF782619BBB}"/>
              </c:ext>
            </c:extLst>
          </c:dPt>
          <c:dPt>
            <c:idx val="7"/>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0F-2300-4A4C-9ABB-BEF782619BBB}"/>
              </c:ext>
            </c:extLst>
          </c:dPt>
          <c:dPt>
            <c:idx val="8"/>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extLst>
              <c:ext xmlns:c16="http://schemas.microsoft.com/office/drawing/2014/chart" uri="{C3380CC4-5D6E-409C-BE32-E72D297353CC}">
                <c16:uniqueId val="{00000011-2300-4A4C-9ABB-BEF782619B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Sheet2!$B$8:$B$16</c:f>
              <c:strCache>
                <c:ptCount val="9"/>
                <c:pt idx="0">
                  <c:v>Jurists </c:v>
                </c:pt>
                <c:pt idx="1">
                  <c:v>Iepirkumu speciālists </c:v>
                </c:pt>
                <c:pt idx="2">
                  <c:v>Pārtikas tehnologs, uztura speciālists</c:v>
                </c:pt>
                <c:pt idx="3">
                  <c:v>Ekonomists </c:v>
                </c:pt>
                <c:pt idx="4">
                  <c:v>Virtuves darbinieki (virtuves vadītājs, pavāri)</c:v>
                </c:pt>
                <c:pt idx="5">
                  <c:v>Medicīnas darbinieki (ārsta palīgs, medmāsa) </c:v>
                </c:pt>
                <c:pt idx="6">
                  <c:v>Piesaistīts eksperts </c:v>
                </c:pt>
                <c:pt idx="7">
                  <c:v>Sociālās aprūpes nodaļas, iestādes vai izglītības iestādes, pārvaldes vadītājs vai vietnieks</c:v>
                </c:pt>
                <c:pt idx="8">
                  <c:v>Citi speciālisti (sagādes vadītājs, noliktavas pārzinis, personāla speciālists u.c.)</c:v>
                </c:pt>
              </c:strCache>
            </c:strRef>
          </c:cat>
          <c:val>
            <c:numRef>
              <c:f>Sheet2!$C$8:$C$16</c:f>
              <c:numCache>
                <c:formatCode>General</c:formatCode>
                <c:ptCount val="9"/>
                <c:pt idx="0">
                  <c:v>10</c:v>
                </c:pt>
                <c:pt idx="1">
                  <c:v>16</c:v>
                </c:pt>
                <c:pt idx="2">
                  <c:v>2</c:v>
                </c:pt>
                <c:pt idx="3">
                  <c:v>1</c:v>
                </c:pt>
                <c:pt idx="4">
                  <c:v>5</c:v>
                </c:pt>
                <c:pt idx="5">
                  <c:v>3</c:v>
                </c:pt>
                <c:pt idx="6">
                  <c:v>1</c:v>
                </c:pt>
                <c:pt idx="7">
                  <c:v>8</c:v>
                </c:pt>
                <c:pt idx="8">
                  <c:v>8</c:v>
                </c:pt>
              </c:numCache>
            </c:numRef>
          </c:val>
          <c:extLst>
            <c:ext xmlns:c16="http://schemas.microsoft.com/office/drawing/2014/chart" uri="{C3380CC4-5D6E-409C-BE32-E72D297353CC}">
              <c16:uniqueId val="{00000012-2300-4A4C-9ABB-BEF782619BB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8003871800387182"/>
          <c:y val="9.6920505806664031E-2"/>
          <c:w val="0.51859281039237182"/>
          <c:h val="0.90205500493136515"/>
        </c:manualLayout>
      </c:layout>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bg2"/>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Calibri" panose="020F0502020204030204" pitchFamily="34" charset="0"/>
                <a:ea typeface="+mj-ea"/>
                <a:cs typeface="Calibri" panose="020F0502020204030204" pitchFamily="34" charset="0"/>
              </a:defRPr>
            </a:pPr>
            <a:r>
              <a:rPr lang="lv-LV" sz="1100">
                <a:solidFill>
                  <a:sysClr val="windowText" lastClr="000000"/>
                </a:solidFill>
                <a:latin typeface="Calibri" panose="020F0502020204030204" pitchFamily="34" charset="0"/>
                <a:cs typeface="Calibri" panose="020F0502020204030204" pitchFamily="34" charset="0"/>
              </a:rPr>
              <a:t>Aptaujāto uzņēmumu darbības ilgums (gados)</a:t>
            </a:r>
          </a:p>
        </c:rich>
      </c:tx>
      <c:layout>
        <c:manualLayout>
          <c:xMode val="edge"/>
          <c:yMode val="edge"/>
          <c:x val="0.20789561021630754"/>
          <c:y val="3.7038939671884194E-2"/>
        </c:manualLayout>
      </c:layout>
      <c:overlay val="0"/>
      <c:spPr>
        <a:noFill/>
        <a:ln>
          <a:noFill/>
        </a:ln>
        <a:effectLst/>
      </c:spPr>
      <c:txPr>
        <a:bodyPr rot="0" spcFirstLastPara="1" vertOverflow="ellipsis" vert="horz" wrap="square" anchor="ctr" anchorCtr="1"/>
        <a:lstStyle/>
        <a:p>
          <a:pPr>
            <a:defRPr sz="1100" b="1" i="0" u="none" strike="noStrike" kern="1200" cap="none" spc="0" normalizeH="0" baseline="0">
              <a:solidFill>
                <a:sysClr val="windowText" lastClr="000000"/>
              </a:solidFill>
              <a:latin typeface="Calibri" panose="020F0502020204030204" pitchFamily="34" charset="0"/>
              <a:ea typeface="+mj-ea"/>
              <a:cs typeface="Calibri" panose="020F0502020204030204" pitchFamily="34" charset="0"/>
            </a:defRPr>
          </a:pPr>
          <a:endParaRPr lang="en-US"/>
        </a:p>
      </c:txPr>
    </c:title>
    <c:autoTitleDeleted val="0"/>
    <c:plotArea>
      <c:layout>
        <c:manualLayout>
          <c:layoutTarget val="inner"/>
          <c:xMode val="edge"/>
          <c:yMode val="edge"/>
          <c:x val="8.4824487419009692E-2"/>
          <c:y val="0.14290480157733323"/>
          <c:w val="0.77426116385333821"/>
          <c:h val="0.69560504500857534"/>
        </c:manualLayout>
      </c:layout>
      <c:barChart>
        <c:barDir val="col"/>
        <c:grouping val="clustered"/>
        <c:varyColors val="0"/>
        <c:ser>
          <c:idx val="0"/>
          <c:order val="0"/>
          <c:tx>
            <c:strRef>
              <c:f>'Form Responses 1'!$C$36</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1'!$D$36:$H$36</c:f>
              <c:numCache>
                <c:formatCode>General</c:formatCode>
                <c:ptCount val="1"/>
              </c:numCache>
            </c:numRef>
          </c:val>
          <c:extLst>
            <c:ext xmlns:c16="http://schemas.microsoft.com/office/drawing/2014/chart" uri="{C3380CC4-5D6E-409C-BE32-E72D297353CC}">
              <c16:uniqueId val="{00000000-9B12-AC45-9357-A916D3B16660}"/>
            </c:ext>
          </c:extLst>
        </c:ser>
        <c:ser>
          <c:idx val="1"/>
          <c:order val="1"/>
          <c:tx>
            <c:strRef>
              <c:f>'Form Responses 1'!$C$37</c:f>
              <c:strCache>
                <c:ptCount val="1"/>
                <c:pt idx="0">
                  <c:v>1-5 gadi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1'!$D$37:$H$37</c:f>
              <c:numCache>
                <c:formatCode>General</c:formatCode>
                <c:ptCount val="1"/>
                <c:pt idx="0">
                  <c:v>4</c:v>
                </c:pt>
              </c:numCache>
            </c:numRef>
          </c:val>
          <c:extLst>
            <c:ext xmlns:c16="http://schemas.microsoft.com/office/drawing/2014/chart" uri="{C3380CC4-5D6E-409C-BE32-E72D297353CC}">
              <c16:uniqueId val="{00000001-9B12-AC45-9357-A916D3B16660}"/>
            </c:ext>
          </c:extLst>
        </c:ser>
        <c:ser>
          <c:idx val="2"/>
          <c:order val="2"/>
          <c:tx>
            <c:strRef>
              <c:f>'Form Responses 1'!$C$38</c:f>
              <c:strCache>
                <c:ptCount val="1"/>
                <c:pt idx="0">
                  <c:v>6-10 gadi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1'!$D$38:$H$38</c:f>
              <c:numCache>
                <c:formatCode>General</c:formatCode>
                <c:ptCount val="1"/>
                <c:pt idx="0">
                  <c:v>6</c:v>
                </c:pt>
              </c:numCache>
            </c:numRef>
          </c:val>
          <c:extLst>
            <c:ext xmlns:c16="http://schemas.microsoft.com/office/drawing/2014/chart" uri="{C3380CC4-5D6E-409C-BE32-E72D297353CC}">
              <c16:uniqueId val="{00000002-9B12-AC45-9357-A916D3B16660}"/>
            </c:ext>
          </c:extLst>
        </c:ser>
        <c:ser>
          <c:idx val="3"/>
          <c:order val="3"/>
          <c:tx>
            <c:strRef>
              <c:f>'Form Responses 1'!$C$39</c:f>
              <c:strCache>
                <c:ptCount val="1"/>
                <c:pt idx="0">
                  <c:v>11 - 20 gadi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1'!$D$39:$H$39</c:f>
              <c:numCache>
                <c:formatCode>General</c:formatCode>
                <c:ptCount val="1"/>
                <c:pt idx="0">
                  <c:v>4</c:v>
                </c:pt>
              </c:numCache>
            </c:numRef>
          </c:val>
          <c:extLst>
            <c:ext xmlns:c16="http://schemas.microsoft.com/office/drawing/2014/chart" uri="{C3380CC4-5D6E-409C-BE32-E72D297353CC}">
              <c16:uniqueId val="{00000003-9B12-AC45-9357-A916D3B16660}"/>
            </c:ext>
          </c:extLst>
        </c:ser>
        <c:ser>
          <c:idx val="4"/>
          <c:order val="4"/>
          <c:tx>
            <c:strRef>
              <c:f>'Form Responses 1'!$C$40</c:f>
              <c:strCache>
                <c:ptCount val="1"/>
                <c:pt idx="0">
                  <c:v>21 - 30 gadi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1'!$D$40:$H$40</c:f>
              <c:numCache>
                <c:formatCode>General</c:formatCode>
                <c:ptCount val="1"/>
                <c:pt idx="0">
                  <c:v>15</c:v>
                </c:pt>
              </c:numCache>
            </c:numRef>
          </c:val>
          <c:extLst>
            <c:ext xmlns:c16="http://schemas.microsoft.com/office/drawing/2014/chart" uri="{C3380CC4-5D6E-409C-BE32-E72D297353CC}">
              <c16:uniqueId val="{00000004-9B12-AC45-9357-A916D3B16660}"/>
            </c:ext>
          </c:extLst>
        </c:ser>
        <c:ser>
          <c:idx val="5"/>
          <c:order val="5"/>
          <c:tx>
            <c:strRef>
              <c:f>'Form Responses 1'!$C$41</c:f>
              <c:strCache>
                <c:ptCount val="1"/>
                <c:pt idx="0">
                  <c:v>30 un vairāk gadi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'Form Responses 1'!$D$41:$H$41</c:f>
              <c:numCache>
                <c:formatCode>General</c:formatCode>
                <c:ptCount val="1"/>
                <c:pt idx="0">
                  <c:v>3</c:v>
                </c:pt>
              </c:numCache>
            </c:numRef>
          </c:val>
          <c:extLst>
            <c:ext xmlns:c16="http://schemas.microsoft.com/office/drawing/2014/chart" uri="{C3380CC4-5D6E-409C-BE32-E72D297353CC}">
              <c16:uniqueId val="{00000005-9B12-AC45-9357-A916D3B16660}"/>
            </c:ext>
          </c:extLst>
        </c:ser>
        <c:dLbls>
          <c:dLblPos val="outEnd"/>
          <c:showLegendKey val="0"/>
          <c:showVal val="1"/>
          <c:showCatName val="0"/>
          <c:showSerName val="0"/>
          <c:showPercent val="0"/>
          <c:showBubbleSize val="0"/>
        </c:dLbls>
        <c:gapWidth val="267"/>
        <c:overlap val="-43"/>
        <c:axId val="819570671"/>
        <c:axId val="819554031"/>
      </c:barChart>
      <c:catAx>
        <c:axId val="819570671"/>
        <c:scaling>
          <c:orientation val="minMax"/>
        </c:scaling>
        <c:delete val="1"/>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819554031"/>
        <c:crosses val="autoZero"/>
        <c:auto val="1"/>
        <c:lblAlgn val="ctr"/>
        <c:lblOffset val="100"/>
        <c:noMultiLvlLbl val="0"/>
      </c:catAx>
      <c:valAx>
        <c:axId val="819554031"/>
        <c:scaling>
          <c:orientation val="minMax"/>
          <c:max val="30"/>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819570671"/>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0"/>
        <c:delete val="1"/>
      </c:legendEntry>
      <c:layout>
        <c:manualLayout>
          <c:xMode val="edge"/>
          <c:yMode val="edge"/>
          <c:x val="0.14427671364053529"/>
          <c:y val="0.87106385055092805"/>
          <c:w val="0.72229871865255901"/>
          <c:h val="6.464004330666423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1">
                <a:solidFill>
                  <a:sysClr val="windowText" lastClr="000000"/>
                </a:solidFill>
              </a:rPr>
              <a:t>Kvalitātes shēmu ietvaros ražoto produktu īpatsvars piecās plašāk pārstāvētajās pārtikas produktu grupās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'[Aptauja pārtikas ražotājiem un pārstrādātājiem par pieredzi pārtikas produktu iepirkumos (Responses).xlsx]Sheet1'!$C$49</c:f>
              <c:strCache>
                <c:ptCount val="1"/>
                <c:pt idx="0">
                  <c:v>Svaigi augļi un ogas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 pārtikas ražotājiem un pārstrādātājiem par pieredzi pārtikas produktu iepirkumos (Responses).xlsx]Sheet1'!$F$48</c:f>
              <c:strCache>
                <c:ptCount val="1"/>
                <c:pt idx="0">
                  <c:v>% pret kopējo skaitu</c:v>
                </c:pt>
              </c:strCache>
            </c:strRef>
          </c:cat>
          <c:val>
            <c:numRef>
              <c:f>'[Aptauja pārtikas ražotājiem un pārstrādātājiem par pieredzi pārtikas produktu iepirkumos (Responses).xlsx]Sheet1'!$F$49</c:f>
              <c:numCache>
                <c:formatCode>0</c:formatCode>
                <c:ptCount val="1"/>
                <c:pt idx="0">
                  <c:v>82.352941176470594</c:v>
                </c:pt>
              </c:numCache>
            </c:numRef>
          </c:val>
          <c:extLst>
            <c:ext xmlns:c16="http://schemas.microsoft.com/office/drawing/2014/chart" uri="{C3380CC4-5D6E-409C-BE32-E72D297353CC}">
              <c16:uniqueId val="{00000000-43C7-9040-AED2-6BFBFC340D2B}"/>
            </c:ext>
          </c:extLst>
        </c:ser>
        <c:ser>
          <c:idx val="1"/>
          <c:order val="1"/>
          <c:tx>
            <c:strRef>
              <c:f>'[Aptauja pārtikas ražotājiem un pārstrādātājiem par pieredzi pārtikas produktu iepirkumos (Responses).xlsx]Sheet1'!$C$50</c:f>
              <c:strCache>
                <c:ptCount val="1"/>
                <c:pt idx="0">
                  <c:v>Citi produkti*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 pārtikas ražotājiem un pārstrādātājiem par pieredzi pārtikas produktu iepirkumos (Responses).xlsx]Sheet1'!$F$48</c:f>
              <c:strCache>
                <c:ptCount val="1"/>
                <c:pt idx="0">
                  <c:v>% pret kopējo skaitu</c:v>
                </c:pt>
              </c:strCache>
            </c:strRef>
          </c:cat>
          <c:val>
            <c:numRef>
              <c:f>'[Aptauja pārtikas ražotājiem un pārstrādātājiem par pieredzi pārtikas produktu iepirkumos (Responses).xlsx]Sheet1'!$F$50</c:f>
              <c:numCache>
                <c:formatCode>0</c:formatCode>
                <c:ptCount val="1"/>
                <c:pt idx="0">
                  <c:v>57.142857142857146</c:v>
                </c:pt>
              </c:numCache>
            </c:numRef>
          </c:val>
          <c:extLst>
            <c:ext xmlns:c16="http://schemas.microsoft.com/office/drawing/2014/chart" uri="{C3380CC4-5D6E-409C-BE32-E72D297353CC}">
              <c16:uniqueId val="{00000001-43C7-9040-AED2-6BFBFC340D2B}"/>
            </c:ext>
          </c:extLst>
        </c:ser>
        <c:ser>
          <c:idx val="2"/>
          <c:order val="2"/>
          <c:tx>
            <c:strRef>
              <c:f>'[Aptauja pārtikas ražotājiem un pārstrādātājiem par pieredzi pārtikas produktu iepirkumos (Responses).xlsx]Sheet1'!$C$51</c:f>
              <c:strCache>
                <c:ptCount val="1"/>
                <c:pt idx="0">
                  <c:v>Svaigi dārzeņi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 pārtikas ražotājiem un pārstrādātājiem par pieredzi pārtikas produktu iepirkumos (Responses).xlsx]Sheet1'!$F$48</c:f>
              <c:strCache>
                <c:ptCount val="1"/>
                <c:pt idx="0">
                  <c:v>% pret kopējo skaitu</c:v>
                </c:pt>
              </c:strCache>
            </c:strRef>
          </c:cat>
          <c:val>
            <c:numRef>
              <c:f>'[Aptauja pārtikas ražotājiem un pārstrādātājiem par pieredzi pārtikas produktu iepirkumos (Responses).xlsx]Sheet1'!$F$51</c:f>
              <c:numCache>
                <c:formatCode>0</c:formatCode>
                <c:ptCount val="1"/>
                <c:pt idx="0">
                  <c:v>75</c:v>
                </c:pt>
              </c:numCache>
            </c:numRef>
          </c:val>
          <c:extLst>
            <c:ext xmlns:c16="http://schemas.microsoft.com/office/drawing/2014/chart" uri="{C3380CC4-5D6E-409C-BE32-E72D297353CC}">
              <c16:uniqueId val="{00000002-43C7-9040-AED2-6BFBFC340D2B}"/>
            </c:ext>
          </c:extLst>
        </c:ser>
        <c:ser>
          <c:idx val="3"/>
          <c:order val="3"/>
          <c:tx>
            <c:strRef>
              <c:f>'[Aptauja pārtikas ražotājiem un pārstrādātājiem par pieredzi pārtikas produktu iepirkumos (Responses).xlsx]Sheet1'!$C$52</c:f>
              <c:strCache>
                <c:ptCount val="1"/>
                <c:pt idx="0">
                  <c:v>Kartupeļi </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 pārtikas ražotājiem un pārstrādātājiem par pieredzi pārtikas produktu iepirkumos (Responses).xlsx]Sheet1'!$F$48</c:f>
              <c:strCache>
                <c:ptCount val="1"/>
                <c:pt idx="0">
                  <c:v>% pret kopējo skaitu</c:v>
                </c:pt>
              </c:strCache>
            </c:strRef>
          </c:cat>
          <c:val>
            <c:numRef>
              <c:f>'[Aptauja pārtikas ražotājiem un pārstrādātājiem par pieredzi pārtikas produktu iepirkumos (Responses).xlsx]Sheet1'!$F$52</c:f>
              <c:numCache>
                <c:formatCode>0</c:formatCode>
                <c:ptCount val="1"/>
                <c:pt idx="0">
                  <c:v>87.5</c:v>
                </c:pt>
              </c:numCache>
            </c:numRef>
          </c:val>
          <c:extLst>
            <c:ext xmlns:c16="http://schemas.microsoft.com/office/drawing/2014/chart" uri="{C3380CC4-5D6E-409C-BE32-E72D297353CC}">
              <c16:uniqueId val="{00000003-43C7-9040-AED2-6BFBFC340D2B}"/>
            </c:ext>
          </c:extLst>
        </c:ser>
        <c:ser>
          <c:idx val="4"/>
          <c:order val="4"/>
          <c:tx>
            <c:strRef>
              <c:f>'[Aptauja pārtikas ražotājiem un pārstrādātājiem par pieredzi pārtikas produktu iepirkumos (Responses).xlsx]Sheet1'!$C$53</c:f>
              <c:strCache>
                <c:ptCount val="1"/>
                <c:pt idx="0">
                  <c:v>Saldēti augļi un ogas </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'[Aptauja pārtikas ražotājiem un pārstrādātājiem par pieredzi pārtikas produktu iepirkumos (Responses).xlsx]Sheet1'!$F$48</c:f>
              <c:strCache>
                <c:ptCount val="1"/>
                <c:pt idx="0">
                  <c:v>% pret kopējo skaitu</c:v>
                </c:pt>
              </c:strCache>
            </c:strRef>
          </c:cat>
          <c:val>
            <c:numRef>
              <c:f>'[Aptauja pārtikas ražotājiem un pārstrādātājiem par pieredzi pārtikas produktu iepirkumos (Responses).xlsx]Sheet1'!$F$53</c:f>
              <c:numCache>
                <c:formatCode>0</c:formatCode>
                <c:ptCount val="1"/>
                <c:pt idx="0">
                  <c:v>66.666666666666671</c:v>
                </c:pt>
              </c:numCache>
            </c:numRef>
          </c:val>
          <c:extLst>
            <c:ext xmlns:c16="http://schemas.microsoft.com/office/drawing/2014/chart" uri="{C3380CC4-5D6E-409C-BE32-E72D297353CC}">
              <c16:uniqueId val="{00000004-43C7-9040-AED2-6BFBFC340D2B}"/>
            </c:ext>
          </c:extLst>
        </c:ser>
        <c:dLbls>
          <c:dLblPos val="inEnd"/>
          <c:showLegendKey val="0"/>
          <c:showVal val="1"/>
          <c:showCatName val="0"/>
          <c:showSerName val="0"/>
          <c:showPercent val="0"/>
          <c:showBubbleSize val="0"/>
        </c:dLbls>
        <c:gapWidth val="219"/>
        <c:overlap val="-27"/>
        <c:axId val="1506955920"/>
        <c:axId val="1506953840"/>
      </c:barChart>
      <c:catAx>
        <c:axId val="150695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953840"/>
        <c:crosses val="autoZero"/>
        <c:auto val="1"/>
        <c:lblAlgn val="ctr"/>
        <c:lblOffset val="100"/>
        <c:noMultiLvlLbl val="0"/>
      </c:catAx>
      <c:valAx>
        <c:axId val="1506953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9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lv-LV" sz="1050">
                <a:solidFill>
                  <a:sysClr val="windowText" lastClr="000000"/>
                </a:solidFill>
                <a:latin typeface="Calibri" panose="020F0502020204030204" pitchFamily="34" charset="0"/>
                <a:cs typeface="Calibri" panose="020F0502020204030204" pitchFamily="34" charset="0"/>
              </a:rPr>
              <a:t>Iemesli, kāpēc pārtikas</a:t>
            </a:r>
            <a:r>
              <a:rPr lang="lv-LV" sz="1050" baseline="0">
                <a:solidFill>
                  <a:sysClr val="windowText" lastClr="000000"/>
                </a:solidFill>
                <a:latin typeface="Calibri" panose="020F0502020204030204" pitchFamily="34" charset="0"/>
                <a:cs typeface="Calibri" panose="020F0502020204030204" pitchFamily="34" charset="0"/>
              </a:rPr>
              <a:t> ražotāji un pārstrādātāji nepiedalās </a:t>
            </a:r>
          </a:p>
          <a:p>
            <a:pPr>
              <a:defRPr/>
            </a:pPr>
            <a:r>
              <a:rPr lang="lv-LV" sz="1050" baseline="0">
                <a:solidFill>
                  <a:sysClr val="windowText" lastClr="000000"/>
                </a:solidFill>
                <a:latin typeface="Calibri" panose="020F0502020204030204" pitchFamily="34" charset="0"/>
                <a:cs typeface="Calibri" panose="020F0502020204030204" pitchFamily="34" charset="0"/>
              </a:rPr>
              <a:t>publiskajos pārtikas iepirkumos </a:t>
            </a:r>
            <a:endParaRPr lang="lv-LV" sz="1050">
              <a:solidFill>
                <a:sysClr val="windowText" lastClr="000000"/>
              </a:solidFill>
              <a:latin typeface="Calibri" panose="020F0502020204030204" pitchFamily="34" charset="0"/>
              <a:cs typeface="Calibri" panose="020F0502020204030204" pitchFamily="34" charset="0"/>
            </a:endParaRPr>
          </a:p>
        </c:rich>
      </c:tx>
      <c:layout>
        <c:manualLayout>
          <c:xMode val="edge"/>
          <c:yMode val="edge"/>
          <c:x val="0.12330600264556089"/>
          <c:y val="2.306409662593081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5.3371813920728359E-2"/>
          <c:y val="0.15221360895779501"/>
          <c:w val="0.41019507817455564"/>
          <c:h val="0.70739643046546141"/>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9E0-334B-8E52-C56B2DC9596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9E0-334B-8E52-C56B2DC9596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9E0-334B-8E52-C56B2DC9596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9E0-334B-8E52-C56B2DC9596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9E0-334B-8E52-C56B2DC9596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19E0-334B-8E52-C56B2DC9596D}"/>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19E0-334B-8E52-C56B2DC9596D}"/>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19E0-334B-8E52-C56B2DC9596D}"/>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19E0-334B-8E52-C56B2DC9596D}"/>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'Form Responses 1'!$Y$42:$Y$50</c:f>
              <c:strCache>
                <c:ptCount val="9"/>
                <c:pt idx="0">
                  <c:v>Nezinājām par šādu iespēju (4)</c:v>
                </c:pt>
                <c:pt idx="1">
                  <c:v>Pārāk sarežģīta dalība iepirkumos (7) </c:v>
                </c:pt>
                <c:pt idx="2">
                  <c:v>Pārāk īss iepirkuma laiks, lai sagatavotu piedāvājumu (4) </c:v>
                </c:pt>
                <c:pt idx="3">
                  <c:v>Neražojam tādus produktus, kādi tiek prasīti iepirkumos (11) </c:v>
                </c:pt>
                <c:pt idx="4">
                  <c:v>Nespējam nodrošināt prasītos produktu apjomus (ražojam mazāk, nekā tiek iepirkts) (6) </c:v>
                </c:pt>
                <c:pt idx="5">
                  <c:v>Iepirkumos tiek prasīts pārāk mazs produktu  apjoms (nav ekonomiski izdevīgi) (5) </c:v>
                </c:pt>
                <c:pt idx="6">
                  <c:v>Nespējam nodrošināt pieprasītos kvalitātes sertifikātus (0) </c:v>
                </c:pt>
                <c:pt idx="7">
                  <c:v>Nespējam nodrošināt ciklisku piegādi (nelielu apjomu, kas jāpiegādā pasūtītāja noteiktā laikā) (2) </c:v>
                </c:pt>
                <c:pt idx="8">
                  <c:v>Cits iemesls (12) </c:v>
                </c:pt>
              </c:strCache>
              <c:extLst/>
            </c:strRef>
          </c:cat>
          <c:val>
            <c:numRef>
              <c:f>'Form Responses 1'!$Z$42:$Z$50</c:f>
              <c:numCache>
                <c:formatCode>General</c:formatCode>
                <c:ptCount val="9"/>
                <c:pt idx="0">
                  <c:v>4</c:v>
                </c:pt>
                <c:pt idx="1">
                  <c:v>7</c:v>
                </c:pt>
                <c:pt idx="2">
                  <c:v>4</c:v>
                </c:pt>
                <c:pt idx="3">
                  <c:v>11</c:v>
                </c:pt>
                <c:pt idx="4">
                  <c:v>6</c:v>
                </c:pt>
                <c:pt idx="5">
                  <c:v>5</c:v>
                </c:pt>
                <c:pt idx="6">
                  <c:v>0</c:v>
                </c:pt>
                <c:pt idx="7">
                  <c:v>2</c:v>
                </c:pt>
                <c:pt idx="8">
                  <c:v>12</c:v>
                </c:pt>
              </c:numCache>
              <c:extLst/>
            </c:numRef>
          </c:val>
          <c:extLst>
            <c:ext xmlns:c16="http://schemas.microsoft.com/office/drawing/2014/chart" uri="{C3380CC4-5D6E-409C-BE32-E72D297353CC}">
              <c16:uniqueId val="{00000012-19E0-334B-8E52-C56B2DC9596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6926100556468431"/>
          <c:y val="0.20719959604247865"/>
          <c:w val="0.52779468066119273"/>
          <c:h val="0.74077064721090691"/>
        </c:manualLayout>
      </c:layout>
      <c:overlay val="0"/>
      <c:spPr>
        <a:solidFill>
          <a:schemeClr val="lt1">
            <a:alpha val="50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latin typeface="Calibri" panose="020F0502020204030204" pitchFamily="34" charset="0"/>
                <a:cs typeface="Calibri" panose="020F0502020204030204" pitchFamily="34" charset="0"/>
              </a:rPr>
              <a:t>P</a:t>
            </a:r>
            <a:r>
              <a:rPr lang="lv-LV" sz="1050" b="1">
                <a:solidFill>
                  <a:sysClr val="windowText" lastClr="000000"/>
                </a:solidFill>
                <a:latin typeface="Calibri" panose="020F0502020204030204" pitchFamily="34" charset="0"/>
                <a:cs typeface="Calibri" panose="020F0502020204030204" pitchFamily="34" charset="0"/>
              </a:rPr>
              <a:t>riekšnoteikumi</a:t>
            </a:r>
            <a:r>
              <a:rPr lang="lv-LV" sz="1050" b="1" baseline="0">
                <a:solidFill>
                  <a:sysClr val="windowText" lastClr="000000"/>
                </a:solidFill>
                <a:latin typeface="Calibri" panose="020F0502020204030204" pitchFamily="34" charset="0"/>
                <a:cs typeface="Calibri" panose="020F0502020204030204" pitchFamily="34" charset="0"/>
              </a:rPr>
              <a:t> / faktori, lai vietējie pārtikas ražotāji un pārstrādātāji </a:t>
            </a:r>
          </a:p>
          <a:p>
            <a:pPr>
              <a:defRPr/>
            </a:pPr>
            <a:r>
              <a:rPr lang="lv-LV" sz="1050" b="1" baseline="0">
                <a:solidFill>
                  <a:sysClr val="windowText" lastClr="000000"/>
                </a:solidFill>
                <a:latin typeface="Calibri" panose="020F0502020204030204" pitchFamily="34" charset="0"/>
                <a:cs typeface="Calibri" panose="020F0502020204030204" pitchFamily="34" charset="0"/>
              </a:rPr>
              <a:t>piedalītos pārtikas produktu iepirkumos </a:t>
            </a:r>
            <a:endParaRPr lang="en-US" sz="1050" b="1">
              <a:solidFill>
                <a:sysClr val="windowText" lastClr="000000"/>
              </a:solidFill>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'Form Responses 1'!$AS$41</c:f>
              <c:strCache>
                <c:ptCount val="1"/>
              </c:strCache>
            </c:strRef>
          </c:tx>
          <c:spPr>
            <a:solidFill>
              <a:schemeClr val="accent3">
                <a:lumMod val="60000"/>
                <a:lumOff val="40000"/>
              </a:schemeClr>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7EEF-7248-A73D-32584198D0F8}"/>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7EEF-7248-A73D-32584198D0F8}"/>
              </c:ext>
            </c:extLst>
          </c:dPt>
          <c:dPt>
            <c:idx val="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7EEF-7248-A73D-32584198D0F8}"/>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7EEF-7248-A73D-32584198D0F8}"/>
              </c:ext>
            </c:extLst>
          </c:dPt>
          <c:dPt>
            <c:idx val="4"/>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9-7EEF-7248-A73D-32584198D0F8}"/>
              </c:ext>
            </c:extLst>
          </c:dPt>
          <c:dPt>
            <c:idx val="5"/>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7EEF-7248-A73D-32584198D0F8}"/>
              </c:ext>
            </c:extLst>
          </c:dPt>
          <c:dPt>
            <c:idx val="6"/>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D-7EEF-7248-A73D-32584198D0F8}"/>
              </c:ext>
            </c:extLst>
          </c:dPt>
          <c:dPt>
            <c:idx val="7"/>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F-7EEF-7248-A73D-32584198D0F8}"/>
              </c:ext>
            </c:extLst>
          </c:dPt>
          <c:dPt>
            <c:idx val="8"/>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1-7EEF-7248-A73D-32584198D0F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Responses 1'!$AR$42:$AR$52</c:f>
              <c:strCache>
                <c:ptCount val="11"/>
                <c:pt idx="0">
                  <c:v>Jāgūst pārliecība, ka uzņēmēja un publikās iestādes, kas veic iepirkumu,  sadarbība būs abpusēji godīga un izdevīga.</c:v>
                </c:pt>
                <c:pt idx="1">
                  <c:v>Jārada saimniekošanu veicinoša ekonomiskā vide, kas ļauj ražot un piedāvāt produkciju par konkurētspējīgu cenu. Piemēram, atbalsta programmas un/vai nodokļu atlaides mazajiem ražotējiem u.c. </c:v>
                </c:pt>
                <c:pt idx="2">
                  <c:v>Ražotājiem savlaicīgi jāzina nolīgtie produktu apjomi un sortiments, lai uz nolīgto piegādes laiku spētu izaudzēt, uzglabāt un piegādāt nepieciešamos produktus vajadzīgajos apjomos. </c:v>
                </c:pt>
                <c:pt idx="3">
                  <c:v>Jāveicina zināšanu un prasmju veidošanās uzņēmējiem - atbalsts prasību izpildei un iepirkumu dokumentācijas sagatavošanai un iesniegšanai. </c:v>
                </c:pt>
                <c:pt idx="4">
                  <c:v>Jāvienkāršo pārtikas produktu iepirkumu procedūras.</c:v>
                </c:pt>
                <c:pt idx="5">
                  <c:v>Jāveic saimnieciskās darbības reģistrācija (ja saimnieciskā darbība nav reģistrēta), jo tikai juridiskas personas var iesniegt piedāvājumu. </c:v>
                </c:pt>
                <c:pt idx="6">
                  <c:v>Jāturpina specifiskās atbalsta programmas (piem., Skolas piens un Skolas auglis).</c:v>
                </c:pt>
                <c:pt idx="7">
                  <c:v>Iepirkumos jāsniedz priekšrocības tiem uzņēmumiem, kas ir reģistrēti NPKS, LPIA vai BLS* datu bāzēs, kas rada priekšrocības attiecībā pret importēto produktu piegādātājiem.  </c:v>
                </c:pt>
                <c:pt idx="8">
                  <c:v>Valsts atbalsts, kas nepieciešams konkurencei ar importēto produkciju.</c:v>
                </c:pt>
                <c:pt idx="9">
                  <c:v>Pasūtītājiem jāiepērk tādi produkcijas apjomi, kas ražotājiem (audzētājiem) vai pārstrādātājiem rada interesi piedalīties iepirkumos. </c:v>
                </c:pt>
                <c:pt idx="10">
                  <c:v> Jāpiemēro elastīgāki nosacījumi zaļajam iepirkumam**. </c:v>
                </c:pt>
              </c:strCache>
            </c:strRef>
          </c:cat>
          <c:val>
            <c:numRef>
              <c:f>'Form Responses 1'!$AS$42:$AS$52</c:f>
              <c:numCache>
                <c:formatCode>0.00</c:formatCode>
                <c:ptCount val="11"/>
                <c:pt idx="0">
                  <c:v>4.8</c:v>
                </c:pt>
                <c:pt idx="1">
                  <c:v>4.8</c:v>
                </c:pt>
                <c:pt idx="2">
                  <c:v>4.7</c:v>
                </c:pt>
                <c:pt idx="3">
                  <c:v>4.7</c:v>
                </c:pt>
                <c:pt idx="4">
                  <c:v>4.5999999999999996</c:v>
                </c:pt>
                <c:pt idx="5">
                  <c:v>4.5999999999999996</c:v>
                </c:pt>
                <c:pt idx="6">
                  <c:v>4.3</c:v>
                </c:pt>
                <c:pt idx="7">
                  <c:v>4.0999999999999996</c:v>
                </c:pt>
                <c:pt idx="8">
                  <c:v>4.0999999999999996</c:v>
                </c:pt>
                <c:pt idx="9">
                  <c:v>3.9</c:v>
                </c:pt>
                <c:pt idx="10">
                  <c:v>3.9</c:v>
                </c:pt>
              </c:numCache>
            </c:numRef>
          </c:val>
          <c:extLst>
            <c:ext xmlns:c16="http://schemas.microsoft.com/office/drawing/2014/chart" uri="{C3380CC4-5D6E-409C-BE32-E72D297353CC}">
              <c16:uniqueId val="{00000012-7EEF-7248-A73D-32584198D0F8}"/>
            </c:ext>
          </c:extLst>
        </c:ser>
        <c:dLbls>
          <c:showLegendKey val="0"/>
          <c:showVal val="0"/>
          <c:showCatName val="0"/>
          <c:showSerName val="0"/>
          <c:showPercent val="0"/>
          <c:showBubbleSize val="0"/>
        </c:dLbls>
        <c:gapWidth val="182"/>
        <c:axId val="480097183"/>
        <c:axId val="480097599"/>
      </c:barChart>
      <c:catAx>
        <c:axId val="4800971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480097599"/>
        <c:crosses val="autoZero"/>
        <c:auto val="1"/>
        <c:lblAlgn val="r"/>
        <c:lblOffset val="100"/>
        <c:noMultiLvlLbl val="0"/>
      </c:catAx>
      <c:valAx>
        <c:axId val="480097599"/>
        <c:scaling>
          <c:orientation val="minMax"/>
          <c:max val="5"/>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480097183"/>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pyo3jf8HNzTWr0GBFsrVF5mkg==">AMUW2mVPkFePGvCSNRTOcCw4Z31YcyXzu1jSWzFUsr6d8HpsVhpGRMImFdsswOywMauq6gdXixmJhr7cVHHwN3aA0sGtqWdvdzcMD8v5JJ6L2HH6kwfkDHs6tv2UXz5eH9tvGRe8TcN+Qfz+lW8i7r/Q9AvIXSDNZw==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00698-C08B-D64C-8155-22B64F11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26</Pages>
  <Words>8093</Words>
  <Characters>46133</Characters>
  <Application>Microsoft Office Word</Application>
  <DocSecurity>0</DocSecurity>
  <Lines>384</Lines>
  <Paragraphs>108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lioce</dc:creator>
  <cp:lastModifiedBy>Kristīne Rolle</cp:lastModifiedBy>
  <cp:revision>9</cp:revision>
  <dcterms:created xsi:type="dcterms:W3CDTF">2022-02-18T08:32:00Z</dcterms:created>
  <dcterms:modified xsi:type="dcterms:W3CDTF">2022-02-19T20:03:00Z</dcterms:modified>
</cp:coreProperties>
</file>